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A29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7216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74158364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1DA8E8C3" w:rsidR="00235F41" w:rsidRDefault="009F7880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KTL</w:t>
      </w:r>
      <w:r w:rsidR="00951823">
        <w:rPr>
          <w:rFonts w:ascii="Calibri" w:hAnsi="Calibri" w:cs="Arial"/>
          <w:b/>
          <w:bCs/>
          <w:noProof/>
          <w:sz w:val="32"/>
          <w:szCs w:val="32"/>
          <w:lang w:val="en-US"/>
        </w:rPr>
        <w:t>109- Payable Time Extract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65801E96" w:rsidR="00B93275" w:rsidRPr="0049585B" w:rsidRDefault="00CA49A3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1/6/2022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59BC3C" w:rsidR="00AF2E3C" w:rsidRPr="00972B16" w:rsidRDefault="001F7A29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Updated</w:t>
            </w:r>
          </w:p>
        </w:tc>
        <w:tc>
          <w:tcPr>
            <w:tcW w:w="6997" w:type="dxa"/>
          </w:tcPr>
          <w:p w14:paraId="6DA642A3" w14:textId="3DD7F7CE" w:rsidR="00AF2E3C" w:rsidRPr="000253BA" w:rsidRDefault="001F7A29" w:rsidP="000253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4/9/2024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29B09FED" w14:textId="216F9534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0D797584" w14:textId="41D06946" w:rsidR="00943411" w:rsidRDefault="00BF75FA" w:rsidP="0007733C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Role:  </w:t>
            </w:r>
            <w:r w:rsidR="007235C2">
              <w:rPr>
                <w:rFonts w:ascii="Calibri" w:hAnsi="Calibri"/>
                <w:noProof/>
                <w:sz w:val="22"/>
                <w:szCs w:val="22"/>
              </w:rPr>
              <w:t>Agency Time and Labor Timekeeper</w:t>
            </w:r>
          </w:p>
          <w:p w14:paraId="73637E97" w14:textId="034D1731" w:rsidR="007235C2" w:rsidRDefault="007235C2" w:rsidP="0007733C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-OR-</w:t>
            </w:r>
          </w:p>
          <w:p w14:paraId="427481C6" w14:textId="27D576FD" w:rsidR="00D8350B" w:rsidRPr="00BE6940" w:rsidRDefault="007235C2" w:rsidP="001F7A29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Role:  Agency Time and Labor HR</w:t>
            </w:r>
          </w:p>
        </w:tc>
      </w:tr>
      <w:tr w:rsidR="00D8350B" w:rsidRPr="00161D65" w14:paraId="0F9781C6" w14:textId="77777777" w:rsidTr="00090553">
        <w:tc>
          <w:tcPr>
            <w:tcW w:w="3443" w:type="dxa"/>
            <w:gridSpan w:val="2"/>
          </w:tcPr>
          <w:p w14:paraId="6C8172DA" w14:textId="1CD3F0A5" w:rsidR="00D8350B" w:rsidRDefault="00695933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Description</w:t>
            </w:r>
          </w:p>
        </w:tc>
        <w:tc>
          <w:tcPr>
            <w:tcW w:w="6997" w:type="dxa"/>
          </w:tcPr>
          <w:p w14:paraId="4FAD6E27" w14:textId="434282A7" w:rsidR="00F71F7B" w:rsidRDefault="00DA7DD5" w:rsidP="000253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F7A2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KTL109</w:t>
            </w:r>
            <w:r w:rsidR="001F7A29" w:rsidRPr="001F7A2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1F7B">
              <w:rPr>
                <w:rFonts w:ascii="Calibri" w:hAnsi="Calibri"/>
                <w:sz w:val="22"/>
                <w:szCs w:val="22"/>
              </w:rPr>
              <w:t xml:space="preserve">report is an extract of data from the Payable </w:t>
            </w:r>
            <w:proofErr w:type="gramStart"/>
            <w:r w:rsidR="00F71F7B">
              <w:rPr>
                <w:rFonts w:ascii="Calibri" w:hAnsi="Calibri"/>
                <w:sz w:val="22"/>
                <w:szCs w:val="22"/>
              </w:rPr>
              <w:t>Time Table</w:t>
            </w:r>
            <w:proofErr w:type="gramEnd"/>
            <w:r w:rsidR="00F71F7B">
              <w:rPr>
                <w:rFonts w:ascii="Calibri" w:hAnsi="Calibri"/>
                <w:sz w:val="22"/>
                <w:szCs w:val="22"/>
              </w:rPr>
              <w:t xml:space="preserve"> for the pay period specified. </w:t>
            </w:r>
            <w:r w:rsidR="00CB13F1">
              <w:rPr>
                <w:rFonts w:ascii="Calibri" w:hAnsi="Calibri"/>
                <w:sz w:val="22"/>
                <w:szCs w:val="22"/>
              </w:rPr>
              <w:t xml:space="preserve">This report </w:t>
            </w:r>
            <w:r w:rsidR="00F71F7B">
              <w:rPr>
                <w:rFonts w:ascii="Calibri" w:hAnsi="Calibri"/>
                <w:sz w:val="22"/>
                <w:szCs w:val="22"/>
              </w:rPr>
              <w:t xml:space="preserve">can be </w:t>
            </w:r>
            <w:r w:rsidR="00C95567">
              <w:rPr>
                <w:rFonts w:ascii="Calibri" w:hAnsi="Calibri"/>
                <w:sz w:val="22"/>
                <w:szCs w:val="22"/>
              </w:rPr>
              <w:t>used for identifying total hours</w:t>
            </w:r>
            <w:r w:rsidR="00F71F7B">
              <w:rPr>
                <w:rFonts w:ascii="Calibri" w:hAnsi="Calibri"/>
                <w:sz w:val="22"/>
                <w:szCs w:val="22"/>
              </w:rPr>
              <w:t xml:space="preserve"> and</w:t>
            </w:r>
            <w:r w:rsidR="00FC21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BBA">
              <w:rPr>
                <w:rFonts w:ascii="Calibri" w:hAnsi="Calibri"/>
                <w:sz w:val="22"/>
                <w:szCs w:val="22"/>
              </w:rPr>
              <w:t>estimated</w:t>
            </w:r>
            <w:r w:rsidR="00F71F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95567">
              <w:rPr>
                <w:rFonts w:ascii="Calibri" w:hAnsi="Calibri"/>
                <w:sz w:val="22"/>
                <w:szCs w:val="22"/>
              </w:rPr>
              <w:t xml:space="preserve">gross dollars reported to specific </w:t>
            </w:r>
            <w:r w:rsidR="00F71F7B">
              <w:rPr>
                <w:rFonts w:ascii="Calibri" w:hAnsi="Calibri"/>
                <w:sz w:val="22"/>
                <w:szCs w:val="22"/>
              </w:rPr>
              <w:t>time reporting codes (</w:t>
            </w:r>
            <w:r w:rsidR="00C95567">
              <w:rPr>
                <w:rFonts w:ascii="Calibri" w:hAnsi="Calibri"/>
                <w:sz w:val="22"/>
                <w:szCs w:val="22"/>
              </w:rPr>
              <w:t>TRCs</w:t>
            </w:r>
            <w:r w:rsidR="00F71F7B">
              <w:rPr>
                <w:rFonts w:ascii="Calibri" w:hAnsi="Calibri"/>
                <w:sz w:val="22"/>
                <w:szCs w:val="22"/>
              </w:rPr>
              <w:t>)</w:t>
            </w:r>
            <w:r w:rsidR="00C95567">
              <w:rPr>
                <w:rFonts w:ascii="Calibri" w:hAnsi="Calibri"/>
                <w:sz w:val="22"/>
                <w:szCs w:val="22"/>
              </w:rPr>
              <w:t xml:space="preserve"> for a </w:t>
            </w:r>
            <w:r w:rsidR="00F71F7B">
              <w:rPr>
                <w:rFonts w:ascii="Calibri" w:hAnsi="Calibri"/>
                <w:sz w:val="22"/>
                <w:szCs w:val="22"/>
              </w:rPr>
              <w:t xml:space="preserve">specific pay </w:t>
            </w:r>
            <w:r w:rsidR="00C95567">
              <w:rPr>
                <w:rFonts w:ascii="Calibri" w:hAnsi="Calibri"/>
                <w:sz w:val="22"/>
                <w:szCs w:val="22"/>
              </w:rPr>
              <w:t>period.</w:t>
            </w:r>
          </w:p>
          <w:p w14:paraId="63296073" w14:textId="77777777" w:rsidR="00F71F7B" w:rsidRDefault="00F71F7B" w:rsidP="000253BA">
            <w:pPr>
              <w:rPr>
                <w:rFonts w:ascii="Calibri" w:hAnsi="Calibri"/>
                <w:sz w:val="22"/>
                <w:szCs w:val="22"/>
              </w:rPr>
            </w:pPr>
          </w:p>
          <w:p w14:paraId="73D17CF7" w14:textId="5883EAA6" w:rsidR="00F71F7B" w:rsidRDefault="00F71F7B" w:rsidP="000253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Fields included in the report</w:t>
            </w:r>
            <w:r w:rsidR="001F7A29">
              <w:rPr>
                <w:rFonts w:ascii="Calibri" w:hAnsi="Calibri"/>
                <w:sz w:val="22"/>
                <w:szCs w:val="22"/>
              </w:rPr>
              <w:t xml:space="preserve"> KTL109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15EDED7F" w14:textId="77777777" w:rsidR="0051091F" w:rsidRDefault="0051091F" w:rsidP="000253BA">
            <w:pPr>
              <w:rPr>
                <w:rFonts w:ascii="Calibri" w:hAnsi="Calibri"/>
                <w:sz w:val="22"/>
                <w:szCs w:val="22"/>
              </w:rPr>
            </w:pPr>
          </w:p>
          <w:p w14:paraId="3D67104F" w14:textId="01827C50" w:rsidR="00F71F7B" w:rsidRDefault="00F71F7B" w:rsidP="00607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Department ID</w:t>
            </w:r>
          </w:p>
          <w:p w14:paraId="05E7C3E3" w14:textId="45834D91" w:rsidR="00F71F7B" w:rsidRDefault="00F71F7B" w:rsidP="00607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 Name</w:t>
            </w:r>
          </w:p>
          <w:p w14:paraId="59438ABE" w14:textId="61A79B14" w:rsidR="00F71F7B" w:rsidRDefault="00F71F7B" w:rsidP="00607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 ID</w:t>
            </w:r>
          </w:p>
          <w:p w14:paraId="75F532BE" w14:textId="7C0DAA07" w:rsidR="00F71F7B" w:rsidRDefault="00F71F7B" w:rsidP="00607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 Record Number</w:t>
            </w:r>
          </w:p>
          <w:p w14:paraId="3340DBDC" w14:textId="00E87341" w:rsidR="00F71F7B" w:rsidRDefault="00F71F7B" w:rsidP="00607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Under Report (DUR)</w:t>
            </w:r>
          </w:p>
          <w:p w14:paraId="709A2F18" w14:textId="2D98530C" w:rsidR="00F71F7B" w:rsidRDefault="00F71F7B" w:rsidP="00607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 Reporting Code (TRC)/TRC Description</w:t>
            </w:r>
          </w:p>
          <w:p w14:paraId="47B6C5C8" w14:textId="01C32280" w:rsidR="00F71F7B" w:rsidRDefault="00F71F7B" w:rsidP="00607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TL Quantity (Hours/Amount per DUR)</w:t>
            </w:r>
          </w:p>
          <w:p w14:paraId="360F48F0" w14:textId="4FEDD79D" w:rsidR="00F71F7B" w:rsidRDefault="00F71F7B" w:rsidP="00607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Payable Status/Payable Status Description</w:t>
            </w:r>
          </w:p>
          <w:p w14:paraId="727582C4" w14:textId="2E78DAF0" w:rsidR="00F71F7B" w:rsidRDefault="00F71F7B" w:rsidP="00607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Taskgroup</w:t>
            </w:r>
            <w:proofErr w:type="spellEnd"/>
          </w:p>
          <w:p w14:paraId="6D73F443" w14:textId="3F815156" w:rsidR="00F71F7B" w:rsidRDefault="00F71F7B" w:rsidP="00607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Combo Code</w:t>
            </w:r>
          </w:p>
          <w:p w14:paraId="5F1A2A14" w14:textId="66BAC9FD" w:rsidR="00F71F7B" w:rsidRDefault="00F71F7B" w:rsidP="00607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Project Costing and General Ledger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Chartfields</w:t>
            </w:r>
            <w:proofErr w:type="spellEnd"/>
          </w:p>
          <w:p w14:paraId="26E3DBB5" w14:textId="7A6F8A12" w:rsidR="00F71F7B" w:rsidRDefault="00F71F7B" w:rsidP="00F71F7B">
            <w:pPr>
              <w:rPr>
                <w:rFonts w:ascii="Calibri" w:hAnsi="Calibri"/>
                <w:sz w:val="22"/>
                <w:szCs w:val="22"/>
              </w:rPr>
            </w:pPr>
          </w:p>
          <w:p w14:paraId="2410CAB4" w14:textId="315E475B" w:rsidR="00F71F7B" w:rsidRDefault="00F71F7B" w:rsidP="00F71F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Sorted by Employee ID/Date Under Report (DUR)</w:t>
            </w:r>
          </w:p>
          <w:p w14:paraId="08E44235" w14:textId="37CC9E0E" w:rsidR="00F71F7B" w:rsidRDefault="00F71F7B" w:rsidP="00F71F7B">
            <w:pPr>
              <w:rPr>
                <w:rFonts w:ascii="Calibri" w:hAnsi="Calibri"/>
                <w:sz w:val="22"/>
                <w:szCs w:val="22"/>
              </w:rPr>
            </w:pPr>
          </w:p>
          <w:p w14:paraId="186FDC45" w14:textId="507560CD" w:rsidR="00C95567" w:rsidRDefault="00C95567" w:rsidP="000253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</w:t>
            </w:r>
            <w:r w:rsidR="00090ACA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report </w:t>
            </w:r>
            <w:r w:rsidR="00090ACA">
              <w:rPr>
                <w:rFonts w:ascii="Calibri" w:hAnsi="Calibri"/>
                <w:sz w:val="22"/>
                <w:szCs w:val="22"/>
              </w:rPr>
              <w:t>is needed for a past pay period, generally 5 years of data remain</w:t>
            </w:r>
            <w:r w:rsidR="00AE02A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0ACA">
              <w:rPr>
                <w:rFonts w:ascii="Calibri" w:hAnsi="Calibri"/>
                <w:sz w:val="22"/>
                <w:szCs w:val="22"/>
              </w:rPr>
              <w:t>available based on the SHARP archive schedule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D1FFF72" w14:textId="1DDF27E8" w:rsidR="00641BEA" w:rsidRPr="00C70EBB" w:rsidRDefault="00641BEA" w:rsidP="000253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607A" w:rsidRPr="00161D65" w14:paraId="75EB965B" w14:textId="77777777" w:rsidTr="001A607A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3F6" w14:textId="474D8CDE" w:rsidR="001A607A" w:rsidRDefault="001A607A" w:rsidP="00A96884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Information</w:t>
            </w:r>
          </w:p>
          <w:p w14:paraId="34445C57" w14:textId="77777777" w:rsidR="001A607A" w:rsidRDefault="001A607A" w:rsidP="00A96884">
            <w:pPr>
              <w:rPr>
                <w:rFonts w:ascii="Calibri" w:hAnsi="Calibri"/>
                <w:b/>
                <w:noProof/>
              </w:rPr>
            </w:pPr>
          </w:p>
          <w:p w14:paraId="3D974362" w14:textId="77777777" w:rsidR="001A607A" w:rsidRDefault="001A607A" w:rsidP="00A9688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5A5" w14:textId="60F62244" w:rsidR="001A607A" w:rsidRDefault="00B50777" w:rsidP="001A607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In order to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access cumulative Time Reporting Code (TRC) and Funding data, agencies are encouraged to generate the Payable Time Extract (KTL109) every pay period.  </w:t>
            </w:r>
            <w:r w:rsidR="001A7A9A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 xml:space="preserve">he final Payable Time Extract </w:t>
            </w:r>
            <w:r w:rsidR="001A7A9A">
              <w:rPr>
                <w:rFonts w:ascii="Calibri" w:hAnsi="Calibri"/>
                <w:sz w:val="22"/>
                <w:szCs w:val="22"/>
              </w:rPr>
              <w:t xml:space="preserve">should </w:t>
            </w:r>
            <w:r>
              <w:rPr>
                <w:rFonts w:ascii="Calibri" w:hAnsi="Calibri"/>
                <w:sz w:val="22"/>
                <w:szCs w:val="22"/>
              </w:rPr>
              <w:t>be saved after confirming that all employee timesheet data has been entered and submitted/approved for the pay period and after reviewing/approving all employee Payable Ti</w:t>
            </w:r>
            <w:r w:rsidR="00D61DCC">
              <w:rPr>
                <w:rFonts w:ascii="Calibri" w:hAnsi="Calibri"/>
                <w:sz w:val="22"/>
                <w:szCs w:val="22"/>
              </w:rPr>
              <w:t>me</w:t>
            </w:r>
            <w:r>
              <w:rPr>
                <w:rFonts w:ascii="Calibri" w:hAnsi="Calibri"/>
                <w:sz w:val="22"/>
                <w:szCs w:val="22"/>
              </w:rPr>
              <w:t xml:space="preserve"> data.  Saving the results as a cumulative report will allow for filtering on any TRC(s)</w:t>
            </w:r>
            <w:r w:rsidR="00D61DCC">
              <w:rPr>
                <w:rFonts w:ascii="Calibri" w:hAnsi="Calibri"/>
                <w:sz w:val="22"/>
                <w:szCs w:val="22"/>
              </w:rPr>
              <w:t xml:space="preserve"> at any point</w:t>
            </w:r>
            <w:r w:rsidR="001A7A9A">
              <w:rPr>
                <w:rFonts w:ascii="Calibri" w:hAnsi="Calibri"/>
                <w:sz w:val="22"/>
                <w:szCs w:val="22"/>
              </w:rPr>
              <w:t xml:space="preserve"> in time</w:t>
            </w:r>
            <w:r w:rsidR="00D61DCC">
              <w:rPr>
                <w:rFonts w:ascii="Calibri" w:hAnsi="Calibri"/>
                <w:sz w:val="22"/>
                <w:szCs w:val="22"/>
              </w:rPr>
              <w:t xml:space="preserve">.  Having a cumulative Payable Time Extract will provide </w:t>
            </w:r>
            <w:r w:rsidR="00D61DC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estimated </w:t>
            </w:r>
            <w:r w:rsidR="00D61DCC">
              <w:rPr>
                <w:rFonts w:ascii="Calibri" w:hAnsi="Calibri"/>
                <w:sz w:val="22"/>
                <w:szCs w:val="22"/>
              </w:rPr>
              <w:t>gross funding data as well as hours in which to filter.</w:t>
            </w:r>
          </w:p>
          <w:p w14:paraId="285A488C" w14:textId="77777777" w:rsidR="00D61DCC" w:rsidRDefault="00D61DCC" w:rsidP="001A607A">
            <w:pPr>
              <w:rPr>
                <w:rFonts w:ascii="Calibri" w:hAnsi="Calibri"/>
                <w:sz w:val="22"/>
                <w:szCs w:val="22"/>
              </w:rPr>
            </w:pPr>
          </w:p>
          <w:p w14:paraId="5E497BCD" w14:textId="77777777" w:rsidR="00D61DCC" w:rsidRPr="001F7A29" w:rsidRDefault="00D61DCC" w:rsidP="001A607A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1F7A29">
              <w:rPr>
                <w:rFonts w:ascii="Calibri" w:hAnsi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*Please note the Payable Time Extract (KTL109) is the report the Payroll Processing Team will direct agencies to for questions concerning cumulative hours reported to certain TRCs, such as </w:t>
            </w:r>
            <w:proofErr w:type="gramStart"/>
            <w:r w:rsidRPr="001F7A29">
              <w:rPr>
                <w:rFonts w:ascii="Calibri" w:hAnsi="Calibri"/>
                <w:b/>
                <w:bCs/>
                <w:color w:val="FF0000"/>
                <w:sz w:val="22"/>
                <w:szCs w:val="22"/>
                <w:highlight w:val="yellow"/>
              </w:rPr>
              <w:t>Overtime.*</w:t>
            </w:r>
            <w:proofErr w:type="gramEnd"/>
          </w:p>
          <w:p w14:paraId="002A682F" w14:textId="63BCD523" w:rsidR="0051091F" w:rsidRPr="00D61DCC" w:rsidRDefault="0051091F" w:rsidP="001A607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A3932" w:rsidRPr="00161D65" w14:paraId="63AE4CC7" w14:textId="77777777" w:rsidTr="009A3932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32C" w14:textId="7F753C15" w:rsidR="00671FE6" w:rsidRDefault="009A3932" w:rsidP="0051091F">
            <w:pPr>
              <w:rPr>
                <w:rFonts w:ascii="Calibri" w:hAnsi="Calibri"/>
                <w:b/>
                <w:noProof/>
              </w:rPr>
            </w:pPr>
            <w:bookmarkStart w:id="0" w:name="_Hlk92113244"/>
            <w:r>
              <w:rPr>
                <w:rFonts w:ascii="Calibri" w:hAnsi="Calibri"/>
                <w:b/>
                <w:noProof/>
              </w:rPr>
              <w:lastRenderedPageBreak/>
              <w:t>Navigation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8C9" w14:textId="4F8EF175" w:rsidR="002B3C1F" w:rsidRPr="009A3932" w:rsidRDefault="009A3932" w:rsidP="0051091F">
            <w:pPr>
              <w:rPr>
                <w:rFonts w:ascii="Calibri" w:hAnsi="Calibri"/>
                <w:sz w:val="22"/>
                <w:szCs w:val="22"/>
              </w:rPr>
            </w:pPr>
            <w:r w:rsidRPr="009A3932">
              <w:rPr>
                <w:rFonts w:ascii="Calibri" w:hAnsi="Calibri"/>
                <w:sz w:val="22"/>
                <w:szCs w:val="22"/>
              </w:rPr>
              <w:t xml:space="preserve">SHARP &gt; </w:t>
            </w:r>
            <w:r w:rsidR="005D642F">
              <w:rPr>
                <w:rFonts w:ascii="Calibri" w:hAnsi="Calibri"/>
                <w:sz w:val="22"/>
                <w:szCs w:val="22"/>
              </w:rPr>
              <w:t>Time and Labor</w:t>
            </w:r>
            <w:r w:rsidRPr="009A3932">
              <w:rPr>
                <w:rFonts w:ascii="Calibri" w:hAnsi="Calibri"/>
                <w:sz w:val="22"/>
                <w:szCs w:val="22"/>
              </w:rPr>
              <w:t xml:space="preserve"> Homepage &gt; </w:t>
            </w:r>
            <w:r w:rsidR="004E5F8C">
              <w:rPr>
                <w:rFonts w:ascii="Calibri" w:hAnsi="Calibri"/>
                <w:sz w:val="22"/>
                <w:szCs w:val="22"/>
              </w:rPr>
              <w:t xml:space="preserve">Time and Labor Reports &gt; </w:t>
            </w:r>
            <w:r w:rsidR="00954096">
              <w:rPr>
                <w:rFonts w:ascii="Calibri" w:hAnsi="Calibri"/>
                <w:sz w:val="22"/>
                <w:szCs w:val="22"/>
              </w:rPr>
              <w:t>Payable Time Extract</w:t>
            </w:r>
            <w:r w:rsidRPr="009A393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128AE" w:rsidRPr="00161D65" w14:paraId="2B69E068" w14:textId="77777777" w:rsidTr="00A924E2">
        <w:tc>
          <w:tcPr>
            <w:tcW w:w="810" w:type="dxa"/>
          </w:tcPr>
          <w:p w14:paraId="17915AF0" w14:textId="084DAF31" w:rsidR="00F128AE" w:rsidRPr="00642264" w:rsidRDefault="00C31B87" w:rsidP="00A924E2">
            <w:pPr>
              <w:rPr>
                <w:rFonts w:ascii="Arial" w:hAnsi="Arial" w:cs="Arial"/>
                <w:b/>
                <w:noProof/>
              </w:rPr>
            </w:pPr>
            <w:bookmarkStart w:id="1" w:name="_Hlk87965373"/>
            <w:bookmarkStart w:id="2" w:name="_Hlk87968847"/>
            <w:bookmarkStart w:id="3" w:name="_Hlk88038460"/>
            <w:bookmarkEnd w:id="0"/>
            <w:r>
              <w:rPr>
                <w:rFonts w:ascii="Arial" w:hAnsi="Arial" w:cs="Arial"/>
                <w:b/>
                <w:noProof/>
              </w:rPr>
              <w:t>1</w:t>
            </w:r>
            <w:r w:rsidR="00F128AE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1213CE91" w14:textId="576877BD" w:rsidR="00F128AE" w:rsidRDefault="00B37A4F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Payable Time Extract Run Control Page will open.</w:t>
            </w:r>
          </w:p>
          <w:p w14:paraId="3A81EE64" w14:textId="77777777" w:rsidR="004833EB" w:rsidRDefault="004833EB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FDCC71B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Select Add a New Value if you have never used this report.</w:t>
            </w:r>
          </w:p>
          <w:p w14:paraId="33CF378B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F929614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Enter any value you want into the Run Control ID Field.</w:t>
            </w:r>
          </w:p>
          <w:p w14:paraId="25945B27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779B17F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Select Add</w:t>
            </w:r>
          </w:p>
          <w:p w14:paraId="229B362C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779F214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C48B6AA" w14:textId="77777777" w:rsidR="004833EB" w:rsidRPr="00852EC2" w:rsidRDefault="004833EB" w:rsidP="004833EB">
            <w:pP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  <w:r w:rsidRPr="00852EC2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>-OR-</w:t>
            </w:r>
          </w:p>
          <w:p w14:paraId="6C9489F2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97D023A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BCB218A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Find an Existing Value if this report has been used before.  </w:t>
            </w:r>
          </w:p>
          <w:p w14:paraId="6AD2AD5B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F517093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Search</w:t>
            </w:r>
          </w:p>
          <w:p w14:paraId="62587C42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6D78B2A" w14:textId="77777777" w:rsidR="004833EB" w:rsidRDefault="004833EB" w:rsidP="004833E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8F51B32" w14:textId="7602C91C" w:rsidR="00A00B45" w:rsidRDefault="004833EB" w:rsidP="004833EB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Select the Run Control ID you want to use</w:t>
            </w:r>
          </w:p>
          <w:p w14:paraId="096F976C" w14:textId="77777777" w:rsidR="002B07F8" w:rsidRDefault="002B07F8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792A7B" w14:textId="7F238E37" w:rsidR="00A00B45" w:rsidRPr="000F5D73" w:rsidRDefault="00A00B45" w:rsidP="00400318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75E46307" w14:textId="77777777" w:rsidR="00F128AE" w:rsidRDefault="00F128AE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692E790C" w14:textId="77777777" w:rsidR="002B07F8" w:rsidRDefault="00E30AF1" w:rsidP="00A924E2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DF90477" wp14:editId="70B4E2C6">
                  <wp:extent cx="4248150" cy="2266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760BB" w14:textId="77777777" w:rsidR="00C81382" w:rsidRDefault="00C81382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48E8F0C7" w14:textId="71AE0D30" w:rsidR="00C81382" w:rsidRPr="008736A7" w:rsidRDefault="00C81382" w:rsidP="00A924E2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D3CCE05" wp14:editId="3C8F55AD">
                  <wp:extent cx="4305935" cy="2438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46" w:rsidRPr="00161D65" w14:paraId="00008495" w14:textId="77777777" w:rsidTr="008E01F9">
        <w:tc>
          <w:tcPr>
            <w:tcW w:w="810" w:type="dxa"/>
          </w:tcPr>
          <w:p w14:paraId="0D2E7F02" w14:textId="764A80E6" w:rsidR="00066646" w:rsidRPr="00642264" w:rsidRDefault="00066646" w:rsidP="008E01F9">
            <w:pPr>
              <w:rPr>
                <w:rFonts w:ascii="Arial" w:hAnsi="Arial" w:cs="Arial"/>
                <w:b/>
                <w:noProof/>
              </w:rPr>
            </w:pPr>
            <w:bookmarkStart w:id="4" w:name="_Hlk90018527"/>
            <w:r>
              <w:rPr>
                <w:rFonts w:ascii="Arial" w:hAnsi="Arial" w:cs="Arial"/>
                <w:b/>
                <w:noProof/>
              </w:rPr>
              <w:t>2</w:t>
            </w:r>
            <w:r w:rsidR="007A4E63">
              <w:rPr>
                <w:rFonts w:ascii="Arial" w:hAnsi="Arial" w:cs="Arial"/>
                <w:b/>
                <w:noProof/>
              </w:rPr>
              <w:t>a</w:t>
            </w:r>
            <w:r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25E6E183" w14:textId="49E2DB59" w:rsidR="00066646" w:rsidRDefault="00EB3821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If running for a specific employee:</w:t>
            </w:r>
          </w:p>
          <w:p w14:paraId="1F05CFBC" w14:textId="46BA5895" w:rsidR="00EB3821" w:rsidRDefault="00EB3821" w:rsidP="008E01F9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Report Request Parameters for Individual</w:t>
            </w:r>
          </w:p>
          <w:p w14:paraId="4DFFDFF7" w14:textId="77777777" w:rsidR="002C1359" w:rsidRDefault="002C1359" w:rsidP="008E01F9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5E52644" w14:textId="3311D407" w:rsidR="00C95567" w:rsidRDefault="00E309F9" w:rsidP="008E01F9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309F9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68C9B7" wp14:editId="711278A6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136525</wp:posOffset>
                      </wp:positionV>
                      <wp:extent cx="4597400" cy="1873250"/>
                      <wp:effectExtent l="0" t="38100" r="50800" b="317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7400" cy="1873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DB4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2.1pt;margin-top:10.75pt;width:362pt;height:147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" strokecolor="#bc4542 [3045]">
                      <v:stroke endarrow="block"/>
                    </v:shape>
                  </w:pict>
                </mc:Fallback>
              </mc:AlternateContent>
            </w:r>
            <w:r w:rsidR="00C9556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All three fields are required:</w:t>
            </w:r>
          </w:p>
          <w:p w14:paraId="335E28DB" w14:textId="464EBAAC" w:rsidR="00EB3821" w:rsidRDefault="00112F6F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309F9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Pay Period End Date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: </w:t>
            </w:r>
            <w:r w:rsidR="0028449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Enter the Pay Period End Date for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</w:t>
            </w:r>
            <w:r w:rsidR="00284496">
              <w:rPr>
                <w:rFonts w:asciiTheme="minorHAnsi" w:hAnsiTheme="minorHAnsi" w:cstheme="minorHAnsi"/>
                <w:noProof/>
                <w:sz w:val="22"/>
                <w:szCs w:val="22"/>
              </w:rPr>
              <w:t>eriod need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ed</w:t>
            </w:r>
          </w:p>
          <w:p w14:paraId="304451A2" w14:textId="237AB8FE" w:rsidR="00284496" w:rsidRDefault="00112F6F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309F9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Empl ID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: Enter the </w:t>
            </w:r>
            <w:r w:rsidR="00284496">
              <w:rPr>
                <w:rFonts w:asciiTheme="minorHAnsi" w:hAnsiTheme="minorHAnsi" w:cstheme="minorHAnsi"/>
                <w:noProof/>
                <w:sz w:val="22"/>
                <w:szCs w:val="22"/>
              </w:rPr>
              <w:t>Employee ID</w:t>
            </w:r>
          </w:p>
          <w:p w14:paraId="1F38B7EA" w14:textId="3617A5B7" w:rsidR="00284496" w:rsidRDefault="00112F6F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309F9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Empl </w:t>
            </w:r>
            <w:r w:rsidR="00284496" w:rsidRPr="00E309F9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Record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 Enter the employee record number</w:t>
            </w:r>
          </w:p>
          <w:p w14:paraId="066D6AF1" w14:textId="2EAC4F48" w:rsidR="00284496" w:rsidRDefault="00284496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36A4BAF" w14:textId="5AAC07D6" w:rsidR="00284496" w:rsidRDefault="00112F6F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Select </w:t>
            </w:r>
            <w:r w:rsidR="00284496">
              <w:rPr>
                <w:rFonts w:asciiTheme="minorHAnsi" w:hAnsiTheme="minorHAnsi" w:cstheme="minorHAnsi"/>
                <w:noProof/>
                <w:sz w:val="22"/>
                <w:szCs w:val="22"/>
              </w:rPr>
              <w:t>Run</w:t>
            </w:r>
          </w:p>
          <w:p w14:paraId="0F3E0953" w14:textId="4020AC16" w:rsidR="00135DA3" w:rsidRPr="000F5D73" w:rsidRDefault="00135DA3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59F87E5B" w14:textId="77777777" w:rsidR="00066646" w:rsidRDefault="00066646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2D1454A8" w14:textId="27AB9ACB" w:rsidR="00066646" w:rsidRPr="008736A7" w:rsidRDefault="002D09D3" w:rsidP="008E01F9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7D5E2E71" wp14:editId="212896F2">
                  <wp:extent cx="4305935" cy="19088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90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D3" w:rsidRPr="00161D65" w14:paraId="46EF5ED0" w14:textId="77777777" w:rsidTr="008E01F9">
        <w:tc>
          <w:tcPr>
            <w:tcW w:w="810" w:type="dxa"/>
          </w:tcPr>
          <w:p w14:paraId="41599E2B" w14:textId="7E72F62F" w:rsidR="002D09D3" w:rsidRDefault="002D09D3" w:rsidP="008E01F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2b.</w:t>
            </w:r>
          </w:p>
        </w:tc>
        <w:tc>
          <w:tcPr>
            <w:tcW w:w="2633" w:type="dxa"/>
          </w:tcPr>
          <w:p w14:paraId="4012C757" w14:textId="77777777" w:rsidR="002D09D3" w:rsidRDefault="002135F9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If running for an entire Department or Agency for a specific Pay Period:</w:t>
            </w:r>
          </w:p>
          <w:p w14:paraId="11D19165" w14:textId="77777777" w:rsidR="002135F9" w:rsidRDefault="002135F9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AE6F80C" w14:textId="7D47960B" w:rsidR="0059036D" w:rsidRDefault="00C95567" w:rsidP="0059036D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9044A3" wp14:editId="4897165B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114935</wp:posOffset>
                      </wp:positionV>
                      <wp:extent cx="4625975" cy="3657600"/>
                      <wp:effectExtent l="0" t="38100" r="60325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5975" cy="3657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71C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0.85pt;margin-top:9.05pt;width:364.25pt;height:4in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" strokecolor="#bc4542 [3045]">
                      <v:stroke endarrow="block"/>
                    </v:shape>
                  </w:pict>
                </mc:Fallback>
              </mc:AlternateContent>
            </w:r>
            <w:r w:rsidR="005903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Report Request Parameters for Department</w:t>
            </w:r>
          </w:p>
          <w:p w14:paraId="4A073CAE" w14:textId="77777777" w:rsidR="002135F9" w:rsidRDefault="002135F9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FBF8EC5" w14:textId="466972F9" w:rsidR="002135F9" w:rsidRDefault="00456892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309F9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Pay Period End Date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: Enter the </w:t>
            </w:r>
            <w:r w:rsidR="002135F9">
              <w:rPr>
                <w:rFonts w:asciiTheme="minorHAnsi" w:hAnsiTheme="minorHAnsi" w:cstheme="minorHAnsi"/>
                <w:noProof/>
                <w:sz w:val="22"/>
                <w:szCs w:val="22"/>
              </w:rPr>
              <w:t>Pay Period End Date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for the period needed</w:t>
            </w:r>
          </w:p>
          <w:p w14:paraId="04CFC1C2" w14:textId="7E0CBF5D" w:rsidR="002135F9" w:rsidRDefault="00456892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309F9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Department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: Enter either the </w:t>
            </w:r>
            <w:r w:rsidR="002135F9">
              <w:rPr>
                <w:rFonts w:asciiTheme="minorHAnsi" w:hAnsiTheme="minorHAnsi" w:cstheme="minorHAnsi"/>
                <w:noProof/>
                <w:sz w:val="22"/>
                <w:szCs w:val="22"/>
              </w:rPr>
              <w:t>Department ID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needed, or i</w:t>
            </w:r>
            <w:r w:rsidR="002135F9">
              <w:rPr>
                <w:rFonts w:asciiTheme="minorHAnsi" w:hAnsiTheme="minorHAnsi" w:cstheme="minorHAnsi"/>
                <w:noProof/>
                <w:sz w:val="22"/>
                <w:szCs w:val="22"/>
              </w:rPr>
              <w:t>f running for the entire agency, enter first three digits followed by all zero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="002135F9">
              <w:rPr>
                <w:rFonts w:asciiTheme="minorHAnsi" w:hAnsiTheme="minorHAnsi" w:cstheme="minorHAnsi"/>
                <w:noProof/>
                <w:sz w:val="22"/>
                <w:szCs w:val="22"/>
              </w:rPr>
              <w:t>s- xxx0000000</w:t>
            </w:r>
          </w:p>
          <w:p w14:paraId="55732EEA" w14:textId="719DCC6C" w:rsidR="00C95567" w:rsidRDefault="00C95567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309F9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Department Group ID</w:t>
            </w:r>
            <w:r w:rsidR="00456892">
              <w:rPr>
                <w:rFonts w:asciiTheme="minorHAnsi" w:hAnsiTheme="minorHAnsi" w:cstheme="minorHAnsi"/>
                <w:noProof/>
                <w:sz w:val="22"/>
                <w:szCs w:val="22"/>
              </w:rPr>
              <w:t>: optional</w:t>
            </w:r>
            <w:r w:rsidR="00105B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(Used for KDADS and Corrections Umbrella Facilities.  When using this field, leave the Department </w:t>
            </w:r>
            <w:r w:rsidR="0012638E">
              <w:rPr>
                <w:rFonts w:asciiTheme="minorHAnsi" w:hAnsiTheme="minorHAnsi" w:cstheme="minorHAnsi"/>
                <w:noProof/>
                <w:sz w:val="22"/>
                <w:szCs w:val="22"/>
              </w:rPr>
              <w:t>field blank.)</w:t>
            </w:r>
          </w:p>
          <w:p w14:paraId="56904148" w14:textId="77777777" w:rsidR="002135F9" w:rsidRDefault="002135F9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2831427" w14:textId="6C0FAEC1" w:rsidR="002135F9" w:rsidRDefault="00456892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Select </w:t>
            </w:r>
            <w:r w:rsidR="002135F9">
              <w:rPr>
                <w:rFonts w:asciiTheme="minorHAnsi" w:hAnsiTheme="minorHAnsi" w:cstheme="minorHAnsi"/>
                <w:noProof/>
                <w:sz w:val="22"/>
                <w:szCs w:val="22"/>
              </w:rPr>
              <w:t>Run</w:t>
            </w:r>
          </w:p>
          <w:p w14:paraId="2615A64C" w14:textId="666DEF52" w:rsidR="002135F9" w:rsidRDefault="002135F9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279980CF" w14:textId="42D71E47" w:rsidR="002D09D3" w:rsidRDefault="00285915" w:rsidP="008E01F9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1B16D4C" wp14:editId="1EBADED8">
                  <wp:extent cx="4305935" cy="226123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26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08E" w:rsidRPr="00161D65" w14:paraId="78983806" w14:textId="77777777" w:rsidTr="008E01F9">
        <w:tc>
          <w:tcPr>
            <w:tcW w:w="810" w:type="dxa"/>
          </w:tcPr>
          <w:p w14:paraId="4196EDD0" w14:textId="7B0A9317" w:rsidR="0060008E" w:rsidRPr="00642264" w:rsidRDefault="003E7DC9" w:rsidP="008E01F9">
            <w:pPr>
              <w:rPr>
                <w:rFonts w:ascii="Arial" w:hAnsi="Arial" w:cs="Arial"/>
                <w:b/>
                <w:noProof/>
              </w:rPr>
            </w:pPr>
            <w:bookmarkStart w:id="5" w:name="_Hlk90019008"/>
            <w:r>
              <w:rPr>
                <w:rFonts w:ascii="Arial" w:hAnsi="Arial" w:cs="Arial"/>
                <w:b/>
                <w:noProof/>
              </w:rPr>
              <w:t>3</w:t>
            </w:r>
            <w:r w:rsidR="0060008E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440153A6" w14:textId="133F5759" w:rsidR="0060008E" w:rsidRDefault="00805BC1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On</w:t>
            </w:r>
            <w:r w:rsidR="0059036D">
              <w:rPr>
                <w:rFonts w:asciiTheme="minorHAnsi" w:hAnsiTheme="minorHAnsi" w:cstheme="minorHAnsi"/>
                <w:noProof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 Run is selected, </w:t>
            </w:r>
            <w:r w:rsidR="0059036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Process Scheduler Request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page will display.  </w:t>
            </w:r>
          </w:p>
          <w:p w14:paraId="709BF087" w14:textId="2C3EA126" w:rsidR="00805BC1" w:rsidRDefault="00805BC1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9B8E952" w14:textId="45DBE9AC" w:rsidR="00A94581" w:rsidRDefault="00A94581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0A04121" w14:textId="3EEF5A11" w:rsidR="00A94581" w:rsidRDefault="00A94581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F5F1829" w14:textId="77777777" w:rsidR="00A94581" w:rsidRDefault="00A94581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35BC34E" w14:textId="0D7725EA" w:rsidR="00805BC1" w:rsidRDefault="0059036D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Select </w:t>
            </w:r>
            <w:r w:rsidR="00805BC1">
              <w:rPr>
                <w:rFonts w:asciiTheme="minorHAnsi" w:hAnsiTheme="minorHAnsi" w:cstheme="minorHAnsi"/>
                <w:noProof/>
                <w:sz w:val="22"/>
                <w:szCs w:val="22"/>
              </w:rPr>
              <w:t>OK</w:t>
            </w:r>
          </w:p>
          <w:p w14:paraId="022FDE8E" w14:textId="77777777" w:rsidR="00780B98" w:rsidRDefault="00780B98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2E54BD3" w14:textId="77777777" w:rsidR="00780B98" w:rsidRDefault="00780B98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212334D" w14:textId="1B043E54" w:rsidR="00780B98" w:rsidRDefault="00780B98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After selecting OK, </w:t>
            </w:r>
            <w:r w:rsidR="0059036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Payable Time Extract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page displays.  Select the Process Monitor hyperlink.</w:t>
            </w:r>
          </w:p>
          <w:p w14:paraId="14A0F5C1" w14:textId="1BCDA077" w:rsidR="00780B98" w:rsidRPr="000F5D73" w:rsidRDefault="00780B98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7E00A23C" w14:textId="12CDBBFA" w:rsidR="0060008E" w:rsidRDefault="00407CE2" w:rsidP="008E01F9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79B11EFD" wp14:editId="1AFEC074">
                  <wp:extent cx="4305935" cy="16656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66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3C59A" w14:textId="77777777" w:rsidR="0060008E" w:rsidRDefault="0060008E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07228E60" w14:textId="4C075E90" w:rsidR="00A330AB" w:rsidRDefault="00B17121" w:rsidP="008E01F9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1C3A9E1" wp14:editId="5A590856">
                  <wp:extent cx="4305935" cy="98933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9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CCFAE" w14:textId="750976E1" w:rsidR="00A330AB" w:rsidRPr="008736A7" w:rsidRDefault="00A330AB" w:rsidP="008E01F9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7A0296" w:rsidRPr="00161D65" w14:paraId="4895C1C9" w14:textId="77777777" w:rsidTr="007A029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A1C" w14:textId="77777777" w:rsidR="007A0296" w:rsidRPr="00642264" w:rsidRDefault="007A0296" w:rsidP="004343C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AC8" w14:textId="690F6654" w:rsidR="007A0296" w:rsidRPr="000F5D73" w:rsidRDefault="005F6C03" w:rsidP="004343C4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Once the Run Status shows Success and the Distribution Status shows Posted, select the Details hyperlink.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92C" w14:textId="77777777" w:rsidR="007A0296" w:rsidRPr="007A0296" w:rsidRDefault="007A0296" w:rsidP="004343C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381902" wp14:editId="67242529">
                  <wp:extent cx="4305935" cy="1696720"/>
                  <wp:effectExtent l="0" t="0" r="0" b="0"/>
                  <wp:docPr id="13" name="Picture 13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screenshot of a computer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69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EAA1E" w14:textId="77777777" w:rsidR="007A0296" w:rsidRPr="007A0296" w:rsidRDefault="007A0296" w:rsidP="004343C4">
            <w:pPr>
              <w:rPr>
                <w:noProof/>
              </w:rPr>
            </w:pPr>
          </w:p>
          <w:p w14:paraId="53B10190" w14:textId="77777777" w:rsidR="007A0296" w:rsidRPr="007A0296" w:rsidRDefault="007A0296" w:rsidP="004343C4">
            <w:pPr>
              <w:rPr>
                <w:noProof/>
              </w:rPr>
            </w:pPr>
          </w:p>
        </w:tc>
      </w:tr>
      <w:tr w:rsidR="007A0296" w:rsidRPr="00161D65" w14:paraId="3F7504BC" w14:textId="77777777" w:rsidTr="008E01F9">
        <w:tc>
          <w:tcPr>
            <w:tcW w:w="810" w:type="dxa"/>
          </w:tcPr>
          <w:p w14:paraId="02E5EE9A" w14:textId="51E801F8" w:rsidR="007A0296" w:rsidRDefault="00FD1EB5" w:rsidP="008E01F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5.</w:t>
            </w:r>
          </w:p>
        </w:tc>
        <w:tc>
          <w:tcPr>
            <w:tcW w:w="2633" w:type="dxa"/>
          </w:tcPr>
          <w:p w14:paraId="49FF3B53" w14:textId="0CD7E5CD" w:rsidR="007A0296" w:rsidRPr="000F5D73" w:rsidRDefault="0046767F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Select the View Log/Trace </w:t>
            </w:r>
            <w:r w:rsidR="0059036D">
              <w:rPr>
                <w:rFonts w:asciiTheme="minorHAnsi" w:hAnsiTheme="minorHAnsi" w:cstheme="minorHAnsi"/>
                <w:noProof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ink.</w:t>
            </w:r>
          </w:p>
        </w:tc>
        <w:tc>
          <w:tcPr>
            <w:tcW w:w="6997" w:type="dxa"/>
          </w:tcPr>
          <w:p w14:paraId="0913A126" w14:textId="77777777" w:rsidR="007A0296" w:rsidRDefault="00935CE7" w:rsidP="008E01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39859B" wp14:editId="76C770FC">
                  <wp:extent cx="4305935" cy="2787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3AD87" w14:textId="190F78C0" w:rsidR="00233BBA" w:rsidRDefault="00233BBA" w:rsidP="008E01F9">
            <w:pPr>
              <w:rPr>
                <w:noProof/>
              </w:rPr>
            </w:pPr>
          </w:p>
        </w:tc>
      </w:tr>
      <w:tr w:rsidR="00135DA3" w:rsidRPr="00161D65" w14:paraId="7A38D167" w14:textId="77777777" w:rsidTr="008E01F9">
        <w:tc>
          <w:tcPr>
            <w:tcW w:w="810" w:type="dxa"/>
          </w:tcPr>
          <w:p w14:paraId="0DD40C42" w14:textId="31D51906" w:rsidR="00135DA3" w:rsidRPr="00642264" w:rsidRDefault="00935CE7" w:rsidP="008E01F9">
            <w:pPr>
              <w:rPr>
                <w:rFonts w:ascii="Arial" w:hAnsi="Arial" w:cs="Arial"/>
                <w:b/>
                <w:noProof/>
              </w:rPr>
            </w:pPr>
            <w:bookmarkStart w:id="6" w:name="_Hlk90019914"/>
            <w:r>
              <w:rPr>
                <w:rFonts w:ascii="Arial" w:hAnsi="Arial" w:cs="Arial"/>
                <w:b/>
                <w:noProof/>
              </w:rPr>
              <w:t>6</w:t>
            </w:r>
            <w:r w:rsidR="00135DA3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6959F122" w14:textId="51979CF3" w:rsidR="00BF0B9F" w:rsidRDefault="0046767F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Right-</w:t>
            </w:r>
            <w:r w:rsidR="0059036D">
              <w:rPr>
                <w:rFonts w:asciiTheme="minorHAnsi" w:hAnsiTheme="minorHAnsi" w:cstheme="minorHAnsi"/>
                <w:noProof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lick the KTL109D.DAT hyperlink</w:t>
            </w:r>
            <w:r w:rsidR="0059036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to save the file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08D9836C" w14:textId="77777777" w:rsidR="004D1EAC" w:rsidRDefault="004D1EAC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CBE30EF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C054945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41D3C22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8059D33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DF9F0B2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4AAF19A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2DBEFA5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7B20C0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66F8441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B18CECF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DF14B27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1DD597E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7EF5A89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4B60F0E" w14:textId="77777777" w:rsidR="000822A4" w:rsidRDefault="000822A4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773B6BE" w14:textId="425A24FD" w:rsidR="004D1EAC" w:rsidRPr="000F5D73" w:rsidRDefault="004D1EAC" w:rsidP="0056019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Save this file in a place where it can be accessed again.</w:t>
            </w:r>
          </w:p>
        </w:tc>
        <w:tc>
          <w:tcPr>
            <w:tcW w:w="6997" w:type="dxa"/>
          </w:tcPr>
          <w:p w14:paraId="2D369308" w14:textId="3364F9E1" w:rsidR="00135DA3" w:rsidRDefault="00A539A3" w:rsidP="008E01F9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D2EAEE" wp14:editId="2296C41D">
                  <wp:extent cx="4305935" cy="2819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68CB0" w14:textId="77777777" w:rsidR="00135DA3" w:rsidRDefault="00A1460C" w:rsidP="008E01F9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0FEAF6" wp14:editId="52B5B682">
                  <wp:extent cx="4305935" cy="28644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86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36510" w14:textId="404B6886" w:rsidR="00A1460C" w:rsidRPr="008736A7" w:rsidRDefault="00A1460C" w:rsidP="008E01F9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643A31" w:rsidRPr="00161D65" w14:paraId="7367B5E4" w14:textId="77777777" w:rsidTr="004343C4">
        <w:tc>
          <w:tcPr>
            <w:tcW w:w="810" w:type="dxa"/>
          </w:tcPr>
          <w:p w14:paraId="568BA0E7" w14:textId="75C5A89C" w:rsidR="00643A31" w:rsidRDefault="00643A31" w:rsidP="004343C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7.</w:t>
            </w:r>
          </w:p>
        </w:tc>
        <w:tc>
          <w:tcPr>
            <w:tcW w:w="9630" w:type="dxa"/>
            <w:gridSpan w:val="2"/>
          </w:tcPr>
          <w:p w14:paraId="30355A1D" w14:textId="282C3DF3" w:rsidR="00643A31" w:rsidRDefault="0008623E" w:rsidP="004343C4">
            <w:pPr>
              <w:spacing w:before="65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Refer to </w:t>
            </w:r>
            <w:hyperlink r:id="rId24" w:history="1">
              <w:r w:rsidRPr="001C5588">
                <w:rPr>
                  <w:rStyle w:val="Hyperlink"/>
                  <w:rFonts w:asciiTheme="minorHAnsi" w:hAnsiTheme="minorHAnsi"/>
                  <w:noProof/>
                  <w:sz w:val="22"/>
                  <w:szCs w:val="22"/>
                </w:rPr>
                <w:t xml:space="preserve">Opening.DAT </w:t>
              </w:r>
              <w:r w:rsidR="001C5588" w:rsidRPr="001C5588">
                <w:rPr>
                  <w:rStyle w:val="Hyperlink"/>
                  <w:rFonts w:asciiTheme="minorHAnsi" w:hAnsiTheme="minorHAnsi"/>
                  <w:noProof/>
                  <w:sz w:val="22"/>
                  <w:szCs w:val="22"/>
                </w:rPr>
                <w:t>Files</w:t>
              </w:r>
            </w:hyperlink>
            <w:r w:rsidR="001C5588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Job Aid</w:t>
            </w:r>
          </w:p>
          <w:p w14:paraId="45A8AFA9" w14:textId="74CAD749" w:rsidR="004F5BFC" w:rsidRDefault="004F5BFC" w:rsidP="004343C4">
            <w:pPr>
              <w:spacing w:before="65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*Format column M as Text</w:t>
            </w:r>
          </w:p>
        </w:tc>
      </w:tr>
      <w:tr w:rsidR="00A539A3" w:rsidRPr="00161D65" w14:paraId="4DDCACA3" w14:textId="77777777" w:rsidTr="004343C4">
        <w:tc>
          <w:tcPr>
            <w:tcW w:w="810" w:type="dxa"/>
          </w:tcPr>
          <w:p w14:paraId="07A248C3" w14:textId="74B88887" w:rsidR="00A539A3" w:rsidRPr="00642264" w:rsidRDefault="00CD5121" w:rsidP="004343C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8</w:t>
            </w:r>
            <w:r w:rsidR="00A539A3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77CE10A4" w14:textId="4C86A47D" w:rsidR="00621874" w:rsidRPr="000F5D73" w:rsidRDefault="00090ACA" w:rsidP="004343C4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Report example.</w:t>
            </w:r>
          </w:p>
        </w:tc>
        <w:tc>
          <w:tcPr>
            <w:tcW w:w="6997" w:type="dxa"/>
          </w:tcPr>
          <w:p w14:paraId="37615F6F" w14:textId="7A36DA3B" w:rsidR="00A539A3" w:rsidRDefault="00A539A3" w:rsidP="004343C4">
            <w:pPr>
              <w:rPr>
                <w:rFonts w:ascii="Calibri" w:hAnsi="Calibri" w:cs="Calibri"/>
                <w:noProof/>
                <w:sz w:val="16"/>
              </w:rPr>
            </w:pPr>
          </w:p>
          <w:p w14:paraId="2D9708E8" w14:textId="3739852C" w:rsidR="00A539A3" w:rsidRDefault="009D406C" w:rsidP="004343C4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4B6BD6E" wp14:editId="48B1FF4A">
                  <wp:extent cx="4343400" cy="123941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423" cy="1277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D6F1F" w14:textId="77777777" w:rsidR="00A539A3" w:rsidRPr="008736A7" w:rsidRDefault="00A539A3" w:rsidP="004343C4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2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39B7" w14:textId="77777777" w:rsidR="00985D30" w:rsidRDefault="00985D30" w:rsidP="00996C68">
      <w:r>
        <w:separator/>
      </w:r>
    </w:p>
  </w:endnote>
  <w:endnote w:type="continuationSeparator" w:id="0">
    <w:p w14:paraId="3F98F7A8" w14:textId="77777777" w:rsidR="00985D30" w:rsidRDefault="00985D30" w:rsidP="00996C68">
      <w:r>
        <w:continuationSeparator/>
      </w:r>
    </w:p>
  </w:endnote>
  <w:endnote w:type="continuationNotice" w:id="1">
    <w:p w14:paraId="40635BB2" w14:textId="77777777" w:rsidR="00985D30" w:rsidRDefault="00985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53F3BFF0" w:rsidR="004A43A5" w:rsidRPr="00CB7FA7" w:rsidRDefault="00772331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KTL109- Payable Time Extract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3A1E" w14:textId="77777777" w:rsidR="00985D30" w:rsidRDefault="00985D30" w:rsidP="00996C68">
      <w:r>
        <w:separator/>
      </w:r>
    </w:p>
  </w:footnote>
  <w:footnote w:type="continuationSeparator" w:id="0">
    <w:p w14:paraId="2E08F62B" w14:textId="77777777" w:rsidR="00985D30" w:rsidRDefault="00985D30" w:rsidP="00996C68">
      <w:r>
        <w:continuationSeparator/>
      </w:r>
    </w:p>
  </w:footnote>
  <w:footnote w:type="continuationNotice" w:id="1">
    <w:p w14:paraId="186339A5" w14:textId="77777777" w:rsidR="00985D30" w:rsidRDefault="00985D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6BD2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06142"/>
    <w:multiLevelType w:val="multilevel"/>
    <w:tmpl w:val="BEB6CE52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484709">
    <w:abstractNumId w:val="3"/>
  </w:num>
  <w:num w:numId="2" w16cid:durableId="1491558432">
    <w:abstractNumId w:val="24"/>
  </w:num>
  <w:num w:numId="3" w16cid:durableId="2126732733">
    <w:abstractNumId w:val="33"/>
  </w:num>
  <w:num w:numId="4" w16cid:durableId="1815561031">
    <w:abstractNumId w:val="6"/>
  </w:num>
  <w:num w:numId="5" w16cid:durableId="853955887">
    <w:abstractNumId w:val="25"/>
  </w:num>
  <w:num w:numId="6" w16cid:durableId="771707083">
    <w:abstractNumId w:val="34"/>
  </w:num>
  <w:num w:numId="7" w16cid:durableId="1228343220">
    <w:abstractNumId w:val="5"/>
  </w:num>
  <w:num w:numId="8" w16cid:durableId="1549368501">
    <w:abstractNumId w:val="35"/>
  </w:num>
  <w:num w:numId="9" w16cid:durableId="985285650">
    <w:abstractNumId w:val="38"/>
  </w:num>
  <w:num w:numId="10" w16cid:durableId="2138259808">
    <w:abstractNumId w:val="32"/>
  </w:num>
  <w:num w:numId="11" w16cid:durableId="1558275575">
    <w:abstractNumId w:val="12"/>
  </w:num>
  <w:num w:numId="12" w16cid:durableId="2000767587">
    <w:abstractNumId w:val="17"/>
  </w:num>
  <w:num w:numId="13" w16cid:durableId="1040975484">
    <w:abstractNumId w:val="30"/>
  </w:num>
  <w:num w:numId="14" w16cid:durableId="872036211">
    <w:abstractNumId w:val="26"/>
  </w:num>
  <w:num w:numId="15" w16cid:durableId="1869441651">
    <w:abstractNumId w:val="37"/>
  </w:num>
  <w:num w:numId="16" w16cid:durableId="2147040511">
    <w:abstractNumId w:val="13"/>
  </w:num>
  <w:num w:numId="17" w16cid:durableId="479349195">
    <w:abstractNumId w:val="1"/>
  </w:num>
  <w:num w:numId="18" w16cid:durableId="1494056699">
    <w:abstractNumId w:val="36"/>
  </w:num>
  <w:num w:numId="19" w16cid:durableId="1519392592">
    <w:abstractNumId w:val="29"/>
  </w:num>
  <w:num w:numId="20" w16cid:durableId="1959796683">
    <w:abstractNumId w:val="0"/>
  </w:num>
  <w:num w:numId="21" w16cid:durableId="1911231613">
    <w:abstractNumId w:val="2"/>
  </w:num>
  <w:num w:numId="22" w16cid:durableId="1937520145">
    <w:abstractNumId w:val="31"/>
  </w:num>
  <w:num w:numId="23" w16cid:durableId="213856694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071654496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895265974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554341849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509367038">
    <w:abstractNumId w:val="16"/>
  </w:num>
  <w:num w:numId="28" w16cid:durableId="1057630932">
    <w:abstractNumId w:val="10"/>
  </w:num>
  <w:num w:numId="29" w16cid:durableId="1392727501">
    <w:abstractNumId w:val="28"/>
  </w:num>
  <w:num w:numId="30" w16cid:durableId="882208476">
    <w:abstractNumId w:val="18"/>
  </w:num>
  <w:num w:numId="31" w16cid:durableId="662468618">
    <w:abstractNumId w:val="14"/>
  </w:num>
  <w:num w:numId="32" w16cid:durableId="450562145">
    <w:abstractNumId w:val="4"/>
  </w:num>
  <w:num w:numId="33" w16cid:durableId="983269082">
    <w:abstractNumId w:val="11"/>
  </w:num>
  <w:num w:numId="34" w16cid:durableId="452796651">
    <w:abstractNumId w:val="8"/>
  </w:num>
  <w:num w:numId="35" w16cid:durableId="87385971">
    <w:abstractNumId w:val="23"/>
  </w:num>
  <w:num w:numId="36" w16cid:durableId="1134953071">
    <w:abstractNumId w:val="9"/>
  </w:num>
  <w:num w:numId="37" w16cid:durableId="1678847280">
    <w:abstractNumId w:val="15"/>
  </w:num>
  <w:num w:numId="38" w16cid:durableId="74713994">
    <w:abstractNumId w:val="21"/>
  </w:num>
  <w:num w:numId="39" w16cid:durableId="1933901982">
    <w:abstractNumId w:val="22"/>
  </w:num>
  <w:num w:numId="40" w16cid:durableId="798645450">
    <w:abstractNumId w:val="27"/>
  </w:num>
  <w:num w:numId="41" w16cid:durableId="312564050">
    <w:abstractNumId w:val="19"/>
  </w:num>
  <w:num w:numId="42" w16cid:durableId="1780375932">
    <w:abstractNumId w:val="7"/>
  </w:num>
  <w:num w:numId="43" w16cid:durableId="16006729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6AE0"/>
    <w:rsid w:val="0001070E"/>
    <w:rsid w:val="0001126C"/>
    <w:rsid w:val="000202B3"/>
    <w:rsid w:val="000203B2"/>
    <w:rsid w:val="00021970"/>
    <w:rsid w:val="000253BA"/>
    <w:rsid w:val="00031167"/>
    <w:rsid w:val="0003199D"/>
    <w:rsid w:val="00037422"/>
    <w:rsid w:val="00046D31"/>
    <w:rsid w:val="0005442D"/>
    <w:rsid w:val="00065551"/>
    <w:rsid w:val="00066646"/>
    <w:rsid w:val="0007361C"/>
    <w:rsid w:val="00073997"/>
    <w:rsid w:val="0007733C"/>
    <w:rsid w:val="0008108C"/>
    <w:rsid w:val="000822A4"/>
    <w:rsid w:val="000854BF"/>
    <w:rsid w:val="0008623E"/>
    <w:rsid w:val="00090553"/>
    <w:rsid w:val="00090ACA"/>
    <w:rsid w:val="00093310"/>
    <w:rsid w:val="00096E66"/>
    <w:rsid w:val="00097987"/>
    <w:rsid w:val="000A40AE"/>
    <w:rsid w:val="000A4636"/>
    <w:rsid w:val="000B12F4"/>
    <w:rsid w:val="000B1572"/>
    <w:rsid w:val="000B70C4"/>
    <w:rsid w:val="000C036B"/>
    <w:rsid w:val="000C0F93"/>
    <w:rsid w:val="000C3229"/>
    <w:rsid w:val="000C6715"/>
    <w:rsid w:val="000D0039"/>
    <w:rsid w:val="000D341C"/>
    <w:rsid w:val="000D5A21"/>
    <w:rsid w:val="000D6CCD"/>
    <w:rsid w:val="000D77E8"/>
    <w:rsid w:val="000E008F"/>
    <w:rsid w:val="000E0129"/>
    <w:rsid w:val="000E4686"/>
    <w:rsid w:val="000E5645"/>
    <w:rsid w:val="000E69AC"/>
    <w:rsid w:val="000E7D16"/>
    <w:rsid w:val="000F293F"/>
    <w:rsid w:val="000F3F4C"/>
    <w:rsid w:val="000F5D73"/>
    <w:rsid w:val="000F77D1"/>
    <w:rsid w:val="00104C2D"/>
    <w:rsid w:val="00105BBA"/>
    <w:rsid w:val="00112F6F"/>
    <w:rsid w:val="00124EA7"/>
    <w:rsid w:val="001251AD"/>
    <w:rsid w:val="0012638E"/>
    <w:rsid w:val="0012795C"/>
    <w:rsid w:val="001320A7"/>
    <w:rsid w:val="00135DA3"/>
    <w:rsid w:val="001362E4"/>
    <w:rsid w:val="00145465"/>
    <w:rsid w:val="00153DCC"/>
    <w:rsid w:val="00157F39"/>
    <w:rsid w:val="00161D65"/>
    <w:rsid w:val="00174CF4"/>
    <w:rsid w:val="00175D9B"/>
    <w:rsid w:val="00176CFA"/>
    <w:rsid w:val="00197B74"/>
    <w:rsid w:val="001A135E"/>
    <w:rsid w:val="001A607A"/>
    <w:rsid w:val="001A6CF3"/>
    <w:rsid w:val="001A7A9A"/>
    <w:rsid w:val="001B41FB"/>
    <w:rsid w:val="001B52C2"/>
    <w:rsid w:val="001C4379"/>
    <w:rsid w:val="001C4D52"/>
    <w:rsid w:val="001C5588"/>
    <w:rsid w:val="001D4AD4"/>
    <w:rsid w:val="001D6453"/>
    <w:rsid w:val="001E1893"/>
    <w:rsid w:val="001E6AFC"/>
    <w:rsid w:val="001E7386"/>
    <w:rsid w:val="001F3C5D"/>
    <w:rsid w:val="001F69A1"/>
    <w:rsid w:val="001F7A29"/>
    <w:rsid w:val="00200B64"/>
    <w:rsid w:val="0020458B"/>
    <w:rsid w:val="002135F9"/>
    <w:rsid w:val="0022119B"/>
    <w:rsid w:val="00222809"/>
    <w:rsid w:val="002259E7"/>
    <w:rsid w:val="00233313"/>
    <w:rsid w:val="00233BBA"/>
    <w:rsid w:val="00235F41"/>
    <w:rsid w:val="002407E4"/>
    <w:rsid w:val="0024234E"/>
    <w:rsid w:val="002459FC"/>
    <w:rsid w:val="00246CBA"/>
    <w:rsid w:val="0024780E"/>
    <w:rsid w:val="0025319A"/>
    <w:rsid w:val="00254DE3"/>
    <w:rsid w:val="0026323F"/>
    <w:rsid w:val="00263863"/>
    <w:rsid w:val="00265739"/>
    <w:rsid w:val="00267F32"/>
    <w:rsid w:val="00271391"/>
    <w:rsid w:val="0027184A"/>
    <w:rsid w:val="002776CA"/>
    <w:rsid w:val="00277BC4"/>
    <w:rsid w:val="0028151D"/>
    <w:rsid w:val="00284496"/>
    <w:rsid w:val="00285915"/>
    <w:rsid w:val="0029039F"/>
    <w:rsid w:val="00290E9D"/>
    <w:rsid w:val="00295033"/>
    <w:rsid w:val="002B07F8"/>
    <w:rsid w:val="002B26DF"/>
    <w:rsid w:val="002B3C1F"/>
    <w:rsid w:val="002C0019"/>
    <w:rsid w:val="002C1359"/>
    <w:rsid w:val="002C29FA"/>
    <w:rsid w:val="002C2D22"/>
    <w:rsid w:val="002C35C8"/>
    <w:rsid w:val="002C6F3E"/>
    <w:rsid w:val="002D09D3"/>
    <w:rsid w:val="002D466C"/>
    <w:rsid w:val="002E13D2"/>
    <w:rsid w:val="002E14AB"/>
    <w:rsid w:val="002E39F4"/>
    <w:rsid w:val="002F31EF"/>
    <w:rsid w:val="003028CB"/>
    <w:rsid w:val="0030569F"/>
    <w:rsid w:val="00305881"/>
    <w:rsid w:val="003064CA"/>
    <w:rsid w:val="00310EBC"/>
    <w:rsid w:val="00312661"/>
    <w:rsid w:val="0033244D"/>
    <w:rsid w:val="0033639B"/>
    <w:rsid w:val="00341991"/>
    <w:rsid w:val="00341BE7"/>
    <w:rsid w:val="00342FC1"/>
    <w:rsid w:val="00345821"/>
    <w:rsid w:val="00351DE4"/>
    <w:rsid w:val="003520A0"/>
    <w:rsid w:val="003549D3"/>
    <w:rsid w:val="00365D88"/>
    <w:rsid w:val="003738F2"/>
    <w:rsid w:val="00387547"/>
    <w:rsid w:val="003931C6"/>
    <w:rsid w:val="0039653E"/>
    <w:rsid w:val="003A152E"/>
    <w:rsid w:val="003A37DE"/>
    <w:rsid w:val="003B15D7"/>
    <w:rsid w:val="003B7075"/>
    <w:rsid w:val="003C53AA"/>
    <w:rsid w:val="003D64C7"/>
    <w:rsid w:val="003E2E95"/>
    <w:rsid w:val="003E3DA7"/>
    <w:rsid w:val="003E7DC9"/>
    <w:rsid w:val="003F2A37"/>
    <w:rsid w:val="003F2AA2"/>
    <w:rsid w:val="00400318"/>
    <w:rsid w:val="0040197F"/>
    <w:rsid w:val="00407CE2"/>
    <w:rsid w:val="0041043A"/>
    <w:rsid w:val="004128EE"/>
    <w:rsid w:val="004176DE"/>
    <w:rsid w:val="00417B67"/>
    <w:rsid w:val="0042470A"/>
    <w:rsid w:val="00427EEE"/>
    <w:rsid w:val="004303F4"/>
    <w:rsid w:val="00442A72"/>
    <w:rsid w:val="004443B6"/>
    <w:rsid w:val="00454197"/>
    <w:rsid w:val="00456892"/>
    <w:rsid w:val="00456FC1"/>
    <w:rsid w:val="00466533"/>
    <w:rsid w:val="0046767F"/>
    <w:rsid w:val="00477DAF"/>
    <w:rsid w:val="00481112"/>
    <w:rsid w:val="004833EB"/>
    <w:rsid w:val="004847C7"/>
    <w:rsid w:val="00485249"/>
    <w:rsid w:val="0049585B"/>
    <w:rsid w:val="004A0B6D"/>
    <w:rsid w:val="004A43A5"/>
    <w:rsid w:val="004B03D9"/>
    <w:rsid w:val="004B0535"/>
    <w:rsid w:val="004C084E"/>
    <w:rsid w:val="004C0BC4"/>
    <w:rsid w:val="004C7AB2"/>
    <w:rsid w:val="004D00DE"/>
    <w:rsid w:val="004D1EAC"/>
    <w:rsid w:val="004D3B4B"/>
    <w:rsid w:val="004E2570"/>
    <w:rsid w:val="004E2826"/>
    <w:rsid w:val="004E4BF8"/>
    <w:rsid w:val="004E54EA"/>
    <w:rsid w:val="004E5F8C"/>
    <w:rsid w:val="004E60F1"/>
    <w:rsid w:val="004F2E2C"/>
    <w:rsid w:val="004F5BFC"/>
    <w:rsid w:val="004F745B"/>
    <w:rsid w:val="00506445"/>
    <w:rsid w:val="0051091F"/>
    <w:rsid w:val="00514EC4"/>
    <w:rsid w:val="00515F37"/>
    <w:rsid w:val="00523332"/>
    <w:rsid w:val="00534AAE"/>
    <w:rsid w:val="00535F16"/>
    <w:rsid w:val="0053608F"/>
    <w:rsid w:val="00536815"/>
    <w:rsid w:val="00544494"/>
    <w:rsid w:val="00546A56"/>
    <w:rsid w:val="005544A6"/>
    <w:rsid w:val="005559DD"/>
    <w:rsid w:val="00557282"/>
    <w:rsid w:val="00560190"/>
    <w:rsid w:val="00566BAB"/>
    <w:rsid w:val="00584192"/>
    <w:rsid w:val="0058690D"/>
    <w:rsid w:val="0059036D"/>
    <w:rsid w:val="005940FD"/>
    <w:rsid w:val="005A65E5"/>
    <w:rsid w:val="005B714B"/>
    <w:rsid w:val="005C4C83"/>
    <w:rsid w:val="005C67BC"/>
    <w:rsid w:val="005D4260"/>
    <w:rsid w:val="005D4BC0"/>
    <w:rsid w:val="005D642F"/>
    <w:rsid w:val="005E2CAF"/>
    <w:rsid w:val="005E3AB3"/>
    <w:rsid w:val="005E5618"/>
    <w:rsid w:val="005F6C03"/>
    <w:rsid w:val="005F7B5A"/>
    <w:rsid w:val="0060008E"/>
    <w:rsid w:val="00604A0C"/>
    <w:rsid w:val="00606417"/>
    <w:rsid w:val="00606580"/>
    <w:rsid w:val="00606BC0"/>
    <w:rsid w:val="006075D3"/>
    <w:rsid w:val="006076CE"/>
    <w:rsid w:val="00607FB6"/>
    <w:rsid w:val="006105D7"/>
    <w:rsid w:val="0061070D"/>
    <w:rsid w:val="00611B4C"/>
    <w:rsid w:val="006126C6"/>
    <w:rsid w:val="00620EA4"/>
    <w:rsid w:val="00621874"/>
    <w:rsid w:val="00624C1B"/>
    <w:rsid w:val="00637DA8"/>
    <w:rsid w:val="00641BEA"/>
    <w:rsid w:val="00642264"/>
    <w:rsid w:val="006437AD"/>
    <w:rsid w:val="00643A31"/>
    <w:rsid w:val="0065206A"/>
    <w:rsid w:val="00652B29"/>
    <w:rsid w:val="00652D2D"/>
    <w:rsid w:val="00652F36"/>
    <w:rsid w:val="00655754"/>
    <w:rsid w:val="00667AAD"/>
    <w:rsid w:val="00670E87"/>
    <w:rsid w:val="00671862"/>
    <w:rsid w:val="00671FE6"/>
    <w:rsid w:val="0067206C"/>
    <w:rsid w:val="00674437"/>
    <w:rsid w:val="00674DAA"/>
    <w:rsid w:val="006845C8"/>
    <w:rsid w:val="00684846"/>
    <w:rsid w:val="00695933"/>
    <w:rsid w:val="006A60FB"/>
    <w:rsid w:val="006B254B"/>
    <w:rsid w:val="006B429C"/>
    <w:rsid w:val="006C3A8A"/>
    <w:rsid w:val="006C4BC2"/>
    <w:rsid w:val="006D1E78"/>
    <w:rsid w:val="006E1673"/>
    <w:rsid w:val="006E3B84"/>
    <w:rsid w:val="006E685C"/>
    <w:rsid w:val="006F03AB"/>
    <w:rsid w:val="006F0DA6"/>
    <w:rsid w:val="006F322E"/>
    <w:rsid w:val="007010A8"/>
    <w:rsid w:val="00704562"/>
    <w:rsid w:val="00706D9D"/>
    <w:rsid w:val="007100D6"/>
    <w:rsid w:val="00715DE5"/>
    <w:rsid w:val="0072049B"/>
    <w:rsid w:val="007235C2"/>
    <w:rsid w:val="00731301"/>
    <w:rsid w:val="00732DD5"/>
    <w:rsid w:val="007424DD"/>
    <w:rsid w:val="00750D9D"/>
    <w:rsid w:val="007607AB"/>
    <w:rsid w:val="007623A6"/>
    <w:rsid w:val="0077141D"/>
    <w:rsid w:val="00772331"/>
    <w:rsid w:val="007739DD"/>
    <w:rsid w:val="00773E94"/>
    <w:rsid w:val="00780B98"/>
    <w:rsid w:val="007822FC"/>
    <w:rsid w:val="007840FE"/>
    <w:rsid w:val="00792F2E"/>
    <w:rsid w:val="00793D90"/>
    <w:rsid w:val="00796837"/>
    <w:rsid w:val="007A0296"/>
    <w:rsid w:val="007A4E63"/>
    <w:rsid w:val="007A7FF1"/>
    <w:rsid w:val="007B111E"/>
    <w:rsid w:val="007B7265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5BC1"/>
    <w:rsid w:val="00806A57"/>
    <w:rsid w:val="00812A16"/>
    <w:rsid w:val="00812A2C"/>
    <w:rsid w:val="00835DD3"/>
    <w:rsid w:val="00843730"/>
    <w:rsid w:val="0084482B"/>
    <w:rsid w:val="00853B49"/>
    <w:rsid w:val="00861FE7"/>
    <w:rsid w:val="00865644"/>
    <w:rsid w:val="00870EB2"/>
    <w:rsid w:val="008736A7"/>
    <w:rsid w:val="00873CD6"/>
    <w:rsid w:val="00880952"/>
    <w:rsid w:val="00881603"/>
    <w:rsid w:val="008829A3"/>
    <w:rsid w:val="00884F4E"/>
    <w:rsid w:val="00890040"/>
    <w:rsid w:val="008934AD"/>
    <w:rsid w:val="008A40D9"/>
    <w:rsid w:val="008A68A5"/>
    <w:rsid w:val="008B3707"/>
    <w:rsid w:val="008B466B"/>
    <w:rsid w:val="008B4CB7"/>
    <w:rsid w:val="008B5B32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F095E"/>
    <w:rsid w:val="008F3DF1"/>
    <w:rsid w:val="009152A7"/>
    <w:rsid w:val="00916A14"/>
    <w:rsid w:val="00917639"/>
    <w:rsid w:val="00934316"/>
    <w:rsid w:val="00935CE7"/>
    <w:rsid w:val="00943411"/>
    <w:rsid w:val="0094387D"/>
    <w:rsid w:val="00944D33"/>
    <w:rsid w:val="00945EAE"/>
    <w:rsid w:val="00951823"/>
    <w:rsid w:val="00954096"/>
    <w:rsid w:val="00955ADC"/>
    <w:rsid w:val="009605F7"/>
    <w:rsid w:val="0096138D"/>
    <w:rsid w:val="00972B16"/>
    <w:rsid w:val="00974863"/>
    <w:rsid w:val="009773A3"/>
    <w:rsid w:val="00982138"/>
    <w:rsid w:val="00985D30"/>
    <w:rsid w:val="00996C68"/>
    <w:rsid w:val="009A0867"/>
    <w:rsid w:val="009A0F8D"/>
    <w:rsid w:val="009A3932"/>
    <w:rsid w:val="009A5953"/>
    <w:rsid w:val="009A72EE"/>
    <w:rsid w:val="009B13B5"/>
    <w:rsid w:val="009B690D"/>
    <w:rsid w:val="009C061F"/>
    <w:rsid w:val="009D406C"/>
    <w:rsid w:val="009E2F66"/>
    <w:rsid w:val="009E381A"/>
    <w:rsid w:val="009F08DB"/>
    <w:rsid w:val="009F7880"/>
    <w:rsid w:val="00A00254"/>
    <w:rsid w:val="00A008BC"/>
    <w:rsid w:val="00A00B45"/>
    <w:rsid w:val="00A017B0"/>
    <w:rsid w:val="00A05D98"/>
    <w:rsid w:val="00A111EC"/>
    <w:rsid w:val="00A1460C"/>
    <w:rsid w:val="00A330AB"/>
    <w:rsid w:val="00A3628B"/>
    <w:rsid w:val="00A43DB5"/>
    <w:rsid w:val="00A46CDF"/>
    <w:rsid w:val="00A47CD5"/>
    <w:rsid w:val="00A539A3"/>
    <w:rsid w:val="00A736C0"/>
    <w:rsid w:val="00A9139D"/>
    <w:rsid w:val="00A94581"/>
    <w:rsid w:val="00AA1DF1"/>
    <w:rsid w:val="00AB0C3E"/>
    <w:rsid w:val="00AB6B50"/>
    <w:rsid w:val="00AC2902"/>
    <w:rsid w:val="00AC3EA4"/>
    <w:rsid w:val="00AD2099"/>
    <w:rsid w:val="00AD2691"/>
    <w:rsid w:val="00AD6073"/>
    <w:rsid w:val="00AD670F"/>
    <w:rsid w:val="00AD7F09"/>
    <w:rsid w:val="00AE02A3"/>
    <w:rsid w:val="00AF2E3C"/>
    <w:rsid w:val="00AF658B"/>
    <w:rsid w:val="00B0224C"/>
    <w:rsid w:val="00B02D46"/>
    <w:rsid w:val="00B17121"/>
    <w:rsid w:val="00B17146"/>
    <w:rsid w:val="00B25709"/>
    <w:rsid w:val="00B31645"/>
    <w:rsid w:val="00B369EA"/>
    <w:rsid w:val="00B37A4F"/>
    <w:rsid w:val="00B37C9A"/>
    <w:rsid w:val="00B419B2"/>
    <w:rsid w:val="00B50777"/>
    <w:rsid w:val="00B53211"/>
    <w:rsid w:val="00B55A0E"/>
    <w:rsid w:val="00B66FFB"/>
    <w:rsid w:val="00B67ACB"/>
    <w:rsid w:val="00B75097"/>
    <w:rsid w:val="00B91997"/>
    <w:rsid w:val="00B93275"/>
    <w:rsid w:val="00BB0624"/>
    <w:rsid w:val="00BB4D40"/>
    <w:rsid w:val="00BB6F52"/>
    <w:rsid w:val="00BC1B53"/>
    <w:rsid w:val="00BD54B7"/>
    <w:rsid w:val="00BD5937"/>
    <w:rsid w:val="00BE18D1"/>
    <w:rsid w:val="00BE2598"/>
    <w:rsid w:val="00BE6940"/>
    <w:rsid w:val="00BF02D5"/>
    <w:rsid w:val="00BF0B9F"/>
    <w:rsid w:val="00BF75FA"/>
    <w:rsid w:val="00C02A70"/>
    <w:rsid w:val="00C040EC"/>
    <w:rsid w:val="00C06422"/>
    <w:rsid w:val="00C06E00"/>
    <w:rsid w:val="00C13630"/>
    <w:rsid w:val="00C14960"/>
    <w:rsid w:val="00C151E2"/>
    <w:rsid w:val="00C27EC4"/>
    <w:rsid w:val="00C301D8"/>
    <w:rsid w:val="00C31B87"/>
    <w:rsid w:val="00C369E1"/>
    <w:rsid w:val="00C62488"/>
    <w:rsid w:val="00C628DF"/>
    <w:rsid w:val="00C70EBB"/>
    <w:rsid w:val="00C7121C"/>
    <w:rsid w:val="00C74345"/>
    <w:rsid w:val="00C74D13"/>
    <w:rsid w:val="00C81382"/>
    <w:rsid w:val="00C81D1B"/>
    <w:rsid w:val="00C85290"/>
    <w:rsid w:val="00C902E5"/>
    <w:rsid w:val="00C95567"/>
    <w:rsid w:val="00CA22C5"/>
    <w:rsid w:val="00CA3CE1"/>
    <w:rsid w:val="00CA430F"/>
    <w:rsid w:val="00CA49A3"/>
    <w:rsid w:val="00CB13F1"/>
    <w:rsid w:val="00CB14AC"/>
    <w:rsid w:val="00CB73E2"/>
    <w:rsid w:val="00CB7FA7"/>
    <w:rsid w:val="00CC3C74"/>
    <w:rsid w:val="00CC4499"/>
    <w:rsid w:val="00CC5964"/>
    <w:rsid w:val="00CC5C66"/>
    <w:rsid w:val="00CD0715"/>
    <w:rsid w:val="00CD1536"/>
    <w:rsid w:val="00CD5121"/>
    <w:rsid w:val="00CE26C8"/>
    <w:rsid w:val="00CE66D0"/>
    <w:rsid w:val="00CE7F03"/>
    <w:rsid w:val="00CF4252"/>
    <w:rsid w:val="00D05114"/>
    <w:rsid w:val="00D109F2"/>
    <w:rsid w:val="00D13FC4"/>
    <w:rsid w:val="00D14373"/>
    <w:rsid w:val="00D16131"/>
    <w:rsid w:val="00D22CDD"/>
    <w:rsid w:val="00D23328"/>
    <w:rsid w:val="00D23560"/>
    <w:rsid w:val="00D25892"/>
    <w:rsid w:val="00D305A2"/>
    <w:rsid w:val="00D30DBA"/>
    <w:rsid w:val="00D35629"/>
    <w:rsid w:val="00D43892"/>
    <w:rsid w:val="00D44C86"/>
    <w:rsid w:val="00D51430"/>
    <w:rsid w:val="00D54009"/>
    <w:rsid w:val="00D5657E"/>
    <w:rsid w:val="00D61DCC"/>
    <w:rsid w:val="00D67434"/>
    <w:rsid w:val="00D72B0B"/>
    <w:rsid w:val="00D72EF5"/>
    <w:rsid w:val="00D750EC"/>
    <w:rsid w:val="00D77D64"/>
    <w:rsid w:val="00D81B16"/>
    <w:rsid w:val="00D8350B"/>
    <w:rsid w:val="00D83D31"/>
    <w:rsid w:val="00D9362A"/>
    <w:rsid w:val="00D96D6D"/>
    <w:rsid w:val="00DA7DD5"/>
    <w:rsid w:val="00DB39DE"/>
    <w:rsid w:val="00DB3D9B"/>
    <w:rsid w:val="00DB76F4"/>
    <w:rsid w:val="00DC1D51"/>
    <w:rsid w:val="00DC489D"/>
    <w:rsid w:val="00DD2131"/>
    <w:rsid w:val="00DD26C0"/>
    <w:rsid w:val="00DD61FD"/>
    <w:rsid w:val="00DD7F86"/>
    <w:rsid w:val="00DE0CEC"/>
    <w:rsid w:val="00DE1611"/>
    <w:rsid w:val="00DE17D2"/>
    <w:rsid w:val="00DF0089"/>
    <w:rsid w:val="00DF5022"/>
    <w:rsid w:val="00DF512D"/>
    <w:rsid w:val="00DF5DE4"/>
    <w:rsid w:val="00E16883"/>
    <w:rsid w:val="00E22D21"/>
    <w:rsid w:val="00E247F6"/>
    <w:rsid w:val="00E309F9"/>
    <w:rsid w:val="00E30AF1"/>
    <w:rsid w:val="00E419A6"/>
    <w:rsid w:val="00E43017"/>
    <w:rsid w:val="00E46737"/>
    <w:rsid w:val="00E533A5"/>
    <w:rsid w:val="00E75341"/>
    <w:rsid w:val="00E754CA"/>
    <w:rsid w:val="00E775A9"/>
    <w:rsid w:val="00E919C3"/>
    <w:rsid w:val="00E9354B"/>
    <w:rsid w:val="00EA49CE"/>
    <w:rsid w:val="00EB148E"/>
    <w:rsid w:val="00EB3821"/>
    <w:rsid w:val="00EB44E6"/>
    <w:rsid w:val="00EB5356"/>
    <w:rsid w:val="00ED4497"/>
    <w:rsid w:val="00EE1A38"/>
    <w:rsid w:val="00F00C33"/>
    <w:rsid w:val="00F055CC"/>
    <w:rsid w:val="00F128AE"/>
    <w:rsid w:val="00F1534C"/>
    <w:rsid w:val="00F16688"/>
    <w:rsid w:val="00F20781"/>
    <w:rsid w:val="00F272C4"/>
    <w:rsid w:val="00F317F8"/>
    <w:rsid w:val="00F31A68"/>
    <w:rsid w:val="00F3608C"/>
    <w:rsid w:val="00F366FE"/>
    <w:rsid w:val="00F449AA"/>
    <w:rsid w:val="00F44CE5"/>
    <w:rsid w:val="00F5112D"/>
    <w:rsid w:val="00F61753"/>
    <w:rsid w:val="00F62BAC"/>
    <w:rsid w:val="00F664E4"/>
    <w:rsid w:val="00F67A85"/>
    <w:rsid w:val="00F71F7B"/>
    <w:rsid w:val="00F74D94"/>
    <w:rsid w:val="00F81AF8"/>
    <w:rsid w:val="00F870A5"/>
    <w:rsid w:val="00F946E3"/>
    <w:rsid w:val="00FA07DD"/>
    <w:rsid w:val="00FA1759"/>
    <w:rsid w:val="00FB35A9"/>
    <w:rsid w:val="00FB35C0"/>
    <w:rsid w:val="00FB65CC"/>
    <w:rsid w:val="00FB7A31"/>
    <w:rsid w:val="00FC21DE"/>
    <w:rsid w:val="00FD1EB5"/>
    <w:rsid w:val="00FD6566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9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36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36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dmin.ks.gov/offices/oar/payroll-services/payroll-procedur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D784C-AE00-4228-8B08-803A12374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BFEE2-0DC2-4BD0-AB67-CD5C43CD5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Heather DeBusk [DAAR]</cp:lastModifiedBy>
  <cp:revision>2</cp:revision>
  <cp:lastPrinted>2019-05-23T20:33:00Z</cp:lastPrinted>
  <dcterms:created xsi:type="dcterms:W3CDTF">2024-04-09T14:00:00Z</dcterms:created>
  <dcterms:modified xsi:type="dcterms:W3CDTF">2024-04-09T14:00:00Z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</Properties>
</file>