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3EC9" w14:textId="77777777" w:rsidR="009F32D1" w:rsidRPr="005203D9" w:rsidRDefault="009F32D1">
      <w:pPr>
        <w:pStyle w:val="Heading1"/>
        <w:jc w:val="both"/>
        <w:rPr>
          <w:rFonts w:asciiTheme="minorHAnsi" w:hAnsiTheme="minorHAnsi" w:cstheme="minorHAnsi"/>
        </w:rPr>
      </w:pPr>
      <w:r w:rsidRPr="005203D9">
        <w:rPr>
          <w:rFonts w:asciiTheme="minorHAnsi" w:hAnsiTheme="minorHAnsi" w:cstheme="minorHAnsi"/>
        </w:rPr>
        <w:t>SUBJECT</w:t>
      </w:r>
    </w:p>
    <w:p w14:paraId="46673ED6" w14:textId="77777777" w:rsidR="009F32D1" w:rsidRPr="005203D9" w:rsidRDefault="009F32D1">
      <w:pPr>
        <w:pStyle w:val="Header"/>
        <w:tabs>
          <w:tab w:val="clear" w:pos="4320"/>
          <w:tab w:val="clear" w:pos="8640"/>
        </w:tabs>
        <w:jc w:val="both"/>
        <w:rPr>
          <w:rFonts w:asciiTheme="minorHAnsi" w:hAnsiTheme="minorHAnsi" w:cstheme="minorHAnsi"/>
          <w:b/>
          <w:u w:val="single"/>
        </w:rPr>
      </w:pPr>
      <w:r w:rsidRPr="005203D9">
        <w:rPr>
          <w:rFonts w:asciiTheme="minorHAnsi" w:hAnsiTheme="minorHAnsi" w:cstheme="minorHAnsi"/>
        </w:rPr>
        <w:t xml:space="preserve">Capital Asset Records </w:t>
      </w:r>
    </w:p>
    <w:p w14:paraId="01E28478" w14:textId="77777777" w:rsidR="009F32D1" w:rsidRPr="005203D9" w:rsidRDefault="009F32D1">
      <w:pPr>
        <w:jc w:val="both"/>
        <w:rPr>
          <w:rFonts w:asciiTheme="minorHAnsi" w:hAnsiTheme="minorHAnsi" w:cstheme="minorHAnsi"/>
        </w:rPr>
      </w:pPr>
    </w:p>
    <w:p w14:paraId="6A009235" w14:textId="77777777" w:rsidR="009F32D1" w:rsidRPr="005203D9" w:rsidRDefault="009F32D1">
      <w:pPr>
        <w:pStyle w:val="Heading1"/>
        <w:jc w:val="both"/>
        <w:rPr>
          <w:rFonts w:asciiTheme="minorHAnsi" w:hAnsiTheme="minorHAnsi" w:cstheme="minorHAnsi"/>
        </w:rPr>
      </w:pPr>
      <w:r w:rsidRPr="005203D9">
        <w:rPr>
          <w:rFonts w:asciiTheme="minorHAnsi" w:hAnsiTheme="minorHAnsi" w:cstheme="minorHAnsi"/>
        </w:rPr>
        <w:t>PURPOSE</w:t>
      </w:r>
    </w:p>
    <w:p w14:paraId="2143E59D" w14:textId="77777777" w:rsidR="009F32D1" w:rsidRPr="005203D9" w:rsidRDefault="009F32D1">
      <w:pPr>
        <w:pStyle w:val="Header"/>
        <w:tabs>
          <w:tab w:val="clear" w:pos="4320"/>
          <w:tab w:val="clear" w:pos="8640"/>
        </w:tabs>
        <w:jc w:val="both"/>
        <w:rPr>
          <w:rFonts w:asciiTheme="minorHAnsi" w:hAnsiTheme="minorHAnsi" w:cstheme="minorHAnsi"/>
        </w:rPr>
      </w:pPr>
      <w:r w:rsidRPr="005203D9">
        <w:rPr>
          <w:rFonts w:asciiTheme="minorHAnsi" w:hAnsiTheme="minorHAnsi" w:cstheme="minorHAnsi"/>
        </w:rPr>
        <w:t xml:space="preserve">To provide </w:t>
      </w:r>
      <w:r w:rsidR="00490507" w:rsidRPr="005203D9">
        <w:rPr>
          <w:rFonts w:asciiTheme="minorHAnsi" w:hAnsiTheme="minorHAnsi" w:cstheme="minorHAnsi"/>
        </w:rPr>
        <w:t>capital asset policies and procedures</w:t>
      </w:r>
      <w:r w:rsidR="00483FAB" w:rsidRPr="005203D9">
        <w:rPr>
          <w:rFonts w:asciiTheme="minorHAnsi" w:hAnsiTheme="minorHAnsi" w:cstheme="minorHAnsi"/>
        </w:rPr>
        <w:t xml:space="preserve"> for both</w:t>
      </w:r>
      <w:r w:rsidR="005C1653" w:rsidRPr="005203D9">
        <w:rPr>
          <w:rFonts w:asciiTheme="minorHAnsi" w:hAnsiTheme="minorHAnsi" w:cstheme="minorHAnsi"/>
        </w:rPr>
        <w:t xml:space="preserve"> </w:t>
      </w:r>
      <w:r w:rsidR="00A07203" w:rsidRPr="005203D9">
        <w:rPr>
          <w:rFonts w:asciiTheme="minorHAnsi" w:hAnsiTheme="minorHAnsi" w:cstheme="minorHAnsi"/>
        </w:rPr>
        <w:t>Annual Comprehensive Financial Report (ACFR)</w:t>
      </w:r>
      <w:r w:rsidR="005C1653" w:rsidRPr="005203D9">
        <w:rPr>
          <w:rFonts w:asciiTheme="minorHAnsi" w:hAnsiTheme="minorHAnsi" w:cstheme="minorHAnsi"/>
        </w:rPr>
        <w:t xml:space="preserve"> </w:t>
      </w:r>
      <w:r w:rsidR="00483FAB" w:rsidRPr="005203D9">
        <w:rPr>
          <w:rFonts w:asciiTheme="minorHAnsi" w:hAnsiTheme="minorHAnsi" w:cstheme="minorHAnsi"/>
        </w:rPr>
        <w:t>and non</w:t>
      </w:r>
      <w:r w:rsidR="00A5678B" w:rsidRPr="005203D9">
        <w:rPr>
          <w:rFonts w:asciiTheme="minorHAnsi" w:hAnsiTheme="minorHAnsi" w:cstheme="minorHAnsi"/>
        </w:rPr>
        <w:t>-</w:t>
      </w:r>
      <w:r w:rsidR="00A07203" w:rsidRPr="005203D9">
        <w:rPr>
          <w:rFonts w:asciiTheme="minorHAnsi" w:hAnsiTheme="minorHAnsi" w:cstheme="minorHAnsi"/>
        </w:rPr>
        <w:t>ACFR</w:t>
      </w:r>
      <w:r w:rsidR="00483FAB" w:rsidRPr="005203D9">
        <w:rPr>
          <w:rFonts w:asciiTheme="minorHAnsi" w:hAnsiTheme="minorHAnsi" w:cstheme="minorHAnsi"/>
        </w:rPr>
        <w:t xml:space="preserve"> reportin</w:t>
      </w:r>
      <w:r w:rsidR="00B2325F" w:rsidRPr="005203D9">
        <w:rPr>
          <w:rFonts w:asciiTheme="minorHAnsi" w:hAnsiTheme="minorHAnsi" w:cstheme="minorHAnsi"/>
        </w:rPr>
        <w:t>g.</w:t>
      </w:r>
    </w:p>
    <w:p w14:paraId="44CC75A0" w14:textId="77777777" w:rsidR="009F32D1" w:rsidRPr="005203D9" w:rsidRDefault="009F32D1">
      <w:pPr>
        <w:jc w:val="both"/>
        <w:rPr>
          <w:rFonts w:asciiTheme="minorHAnsi" w:hAnsiTheme="minorHAnsi" w:cstheme="minorHAnsi"/>
        </w:rPr>
      </w:pPr>
    </w:p>
    <w:p w14:paraId="72C960CD" w14:textId="77777777" w:rsidR="009F32D1" w:rsidRPr="005203D9" w:rsidRDefault="009F32D1">
      <w:pPr>
        <w:pStyle w:val="Heading1"/>
        <w:jc w:val="both"/>
        <w:rPr>
          <w:rFonts w:asciiTheme="minorHAnsi" w:hAnsiTheme="minorHAnsi" w:cstheme="minorHAnsi"/>
        </w:rPr>
      </w:pPr>
      <w:r w:rsidRPr="005203D9">
        <w:rPr>
          <w:rFonts w:asciiTheme="minorHAnsi" w:hAnsiTheme="minorHAnsi" w:cstheme="minorHAnsi"/>
        </w:rPr>
        <w:t>AUTHORITATIVE REFERENCE</w:t>
      </w:r>
    </w:p>
    <w:p w14:paraId="329384F8" w14:textId="77777777" w:rsidR="009F32D1" w:rsidRPr="005203D9" w:rsidRDefault="009F32D1">
      <w:pPr>
        <w:jc w:val="both"/>
        <w:rPr>
          <w:rFonts w:asciiTheme="minorHAnsi" w:hAnsiTheme="minorHAnsi" w:cstheme="minorHAnsi"/>
          <w:b/>
          <w:sz w:val="28"/>
        </w:rPr>
      </w:pPr>
    </w:p>
    <w:p w14:paraId="6060F888" w14:textId="77777777" w:rsidR="009F32D1" w:rsidRPr="005203D9" w:rsidRDefault="009F32D1">
      <w:pPr>
        <w:pStyle w:val="Header"/>
        <w:tabs>
          <w:tab w:val="clear" w:pos="4320"/>
          <w:tab w:val="clear" w:pos="8640"/>
        </w:tabs>
        <w:jc w:val="both"/>
        <w:rPr>
          <w:rFonts w:asciiTheme="minorHAnsi" w:hAnsiTheme="minorHAnsi" w:cstheme="minorHAnsi"/>
        </w:rPr>
      </w:pPr>
      <w:r w:rsidRPr="005203D9">
        <w:rPr>
          <w:rFonts w:asciiTheme="minorHAnsi" w:hAnsiTheme="minorHAnsi" w:cstheme="minorHAnsi"/>
        </w:rPr>
        <w:t>K.S.A. 75-3729</w:t>
      </w:r>
      <w:r w:rsidRPr="005203D9">
        <w:rPr>
          <w:rFonts w:asciiTheme="minorHAnsi" w:hAnsiTheme="minorHAnsi" w:cstheme="minorHAnsi"/>
        </w:rPr>
        <w:tab/>
      </w:r>
      <w:r w:rsidRPr="005203D9">
        <w:rPr>
          <w:rFonts w:asciiTheme="minorHAnsi" w:hAnsiTheme="minorHAnsi" w:cstheme="minorHAnsi"/>
        </w:rPr>
        <w:tab/>
        <w:t>K.S.A. 75-3516</w:t>
      </w:r>
      <w:r w:rsidR="00701B9B" w:rsidRPr="005203D9">
        <w:rPr>
          <w:rFonts w:asciiTheme="minorHAnsi" w:hAnsiTheme="minorHAnsi" w:cstheme="minorHAnsi"/>
        </w:rPr>
        <w:t xml:space="preserve">    </w:t>
      </w:r>
      <w:r w:rsidRPr="005203D9">
        <w:rPr>
          <w:rFonts w:asciiTheme="minorHAnsi" w:hAnsiTheme="minorHAnsi" w:cstheme="minorHAnsi"/>
        </w:rPr>
        <w:tab/>
        <w:t>K.S.A. 76-116e</w:t>
      </w:r>
    </w:p>
    <w:p w14:paraId="032B5C77" w14:textId="77777777" w:rsidR="00667347" w:rsidRPr="005203D9" w:rsidRDefault="00667347">
      <w:pPr>
        <w:pStyle w:val="Header"/>
        <w:tabs>
          <w:tab w:val="clear" w:pos="4320"/>
          <w:tab w:val="clear" w:pos="8640"/>
        </w:tabs>
        <w:jc w:val="both"/>
        <w:rPr>
          <w:rFonts w:asciiTheme="minorHAnsi" w:hAnsiTheme="minorHAnsi" w:cstheme="minorHAnsi"/>
          <w:color w:val="FF0000"/>
        </w:rPr>
      </w:pPr>
      <w:r w:rsidRPr="005203D9">
        <w:rPr>
          <w:rFonts w:asciiTheme="minorHAnsi" w:hAnsiTheme="minorHAnsi" w:cstheme="minorHAnsi"/>
        </w:rPr>
        <w:t>Governmental Accounting Standards Board (GASB) Statement No. 34</w:t>
      </w:r>
      <w:r w:rsidR="00B72F98" w:rsidRPr="005203D9">
        <w:rPr>
          <w:rFonts w:asciiTheme="minorHAnsi" w:hAnsiTheme="minorHAnsi" w:cstheme="minorHAnsi"/>
        </w:rPr>
        <w:t>, 42 and 51</w:t>
      </w:r>
      <w:r w:rsidRPr="005203D9">
        <w:rPr>
          <w:rFonts w:asciiTheme="minorHAnsi" w:hAnsiTheme="minorHAnsi" w:cstheme="minorHAnsi"/>
        </w:rPr>
        <w:t xml:space="preserve"> </w:t>
      </w:r>
    </w:p>
    <w:p w14:paraId="3186F9A7" w14:textId="77777777" w:rsidR="009F32D1" w:rsidRPr="005203D9" w:rsidRDefault="009F32D1">
      <w:pPr>
        <w:jc w:val="both"/>
        <w:rPr>
          <w:rFonts w:asciiTheme="minorHAnsi" w:hAnsiTheme="minorHAnsi" w:cstheme="minorHAnsi"/>
        </w:rPr>
      </w:pPr>
    </w:p>
    <w:p w14:paraId="22244CE5" w14:textId="77777777" w:rsidR="009F32D1" w:rsidRPr="005203D9" w:rsidRDefault="009F32D1">
      <w:pPr>
        <w:pStyle w:val="Heading1"/>
        <w:jc w:val="both"/>
        <w:rPr>
          <w:rFonts w:asciiTheme="minorHAnsi" w:hAnsiTheme="minorHAnsi" w:cstheme="minorHAnsi"/>
        </w:rPr>
      </w:pPr>
      <w:r w:rsidRPr="005203D9">
        <w:rPr>
          <w:rFonts w:asciiTheme="minorHAnsi" w:hAnsiTheme="minorHAnsi" w:cstheme="minorHAnsi"/>
        </w:rPr>
        <w:t>GENERAL INFORMATION</w:t>
      </w:r>
    </w:p>
    <w:p w14:paraId="65A6B3C6" w14:textId="77777777" w:rsidR="009F32D1" w:rsidRPr="005203D9" w:rsidRDefault="00A2586F">
      <w:pPr>
        <w:jc w:val="both"/>
        <w:rPr>
          <w:rFonts w:asciiTheme="minorHAnsi" w:hAnsiTheme="minorHAnsi" w:cstheme="minorHAnsi"/>
          <w:b/>
        </w:rPr>
      </w:pPr>
      <w:r w:rsidRPr="005203D9">
        <w:rPr>
          <w:rFonts w:asciiTheme="minorHAnsi" w:hAnsiTheme="minorHAnsi" w:cstheme="minorHAnsi"/>
          <w:b/>
        </w:rPr>
        <w:t xml:space="preserve"> </w:t>
      </w:r>
    </w:p>
    <w:p w14:paraId="474B90D1" w14:textId="08BD48E3" w:rsidR="009F32D1" w:rsidRPr="005203D9" w:rsidRDefault="00811022">
      <w:pPr>
        <w:pStyle w:val="BodyText"/>
        <w:jc w:val="both"/>
        <w:rPr>
          <w:rFonts w:asciiTheme="minorHAnsi" w:hAnsiTheme="minorHAnsi" w:cstheme="minorHAnsi"/>
        </w:rPr>
      </w:pPr>
      <w:r w:rsidRPr="005203D9">
        <w:rPr>
          <w:rFonts w:asciiTheme="minorHAnsi" w:hAnsiTheme="minorHAnsi" w:cstheme="minorHAnsi"/>
        </w:rPr>
        <w:t>T</w:t>
      </w:r>
      <w:r w:rsidR="009F32D1" w:rsidRPr="005203D9">
        <w:rPr>
          <w:rFonts w:asciiTheme="minorHAnsi" w:hAnsiTheme="minorHAnsi" w:cstheme="minorHAnsi"/>
        </w:rPr>
        <w:t>he</w:t>
      </w:r>
      <w:r w:rsidRPr="005203D9">
        <w:rPr>
          <w:rFonts w:asciiTheme="minorHAnsi" w:hAnsiTheme="minorHAnsi" w:cstheme="minorHAnsi"/>
        </w:rPr>
        <w:t xml:space="preserve"> Department of Administration is responsible to </w:t>
      </w:r>
      <w:r w:rsidR="009F32D1" w:rsidRPr="005203D9">
        <w:rPr>
          <w:rFonts w:asciiTheme="minorHAnsi" w:hAnsiTheme="minorHAnsi" w:cstheme="minorHAnsi"/>
        </w:rPr>
        <w:t xml:space="preserve">design, devise, and direct the use of inventory records by all state agencies to show all fixed and moveable property of the state.  The record shall be based on a physical inventory and shall be charged with all subsequent purchases, manufacture of property, or other methods of acquisition and shall be reduced by all property traded in, </w:t>
      </w:r>
      <w:r w:rsidR="008D6313" w:rsidRPr="005203D9">
        <w:rPr>
          <w:rFonts w:asciiTheme="minorHAnsi" w:hAnsiTheme="minorHAnsi" w:cstheme="minorHAnsi"/>
        </w:rPr>
        <w:t>condemned,</w:t>
      </w:r>
      <w:r w:rsidR="009F32D1" w:rsidRPr="005203D9">
        <w:rPr>
          <w:rFonts w:asciiTheme="minorHAnsi" w:hAnsiTheme="minorHAnsi" w:cstheme="minorHAnsi"/>
        </w:rPr>
        <w:t xml:space="preserve"> or otherwise disposed of</w:t>
      </w:r>
      <w:r w:rsidRPr="005203D9">
        <w:rPr>
          <w:rFonts w:asciiTheme="minorHAnsi" w:hAnsiTheme="minorHAnsi" w:cstheme="minorHAnsi"/>
        </w:rPr>
        <w:t>.  T</w:t>
      </w:r>
      <w:r w:rsidR="009F32D1" w:rsidRPr="005203D9">
        <w:rPr>
          <w:rFonts w:asciiTheme="minorHAnsi" w:hAnsiTheme="minorHAnsi" w:cstheme="minorHAnsi"/>
        </w:rPr>
        <w:t>he state agencies may be required to take</w:t>
      </w:r>
      <w:r w:rsidR="00312CF1" w:rsidRPr="005203D9">
        <w:rPr>
          <w:rFonts w:asciiTheme="minorHAnsi" w:hAnsiTheme="minorHAnsi" w:cstheme="minorHAnsi"/>
        </w:rPr>
        <w:t xml:space="preserve"> a</w:t>
      </w:r>
      <w:r w:rsidR="009F32D1" w:rsidRPr="005203D9">
        <w:rPr>
          <w:rFonts w:asciiTheme="minorHAnsi" w:hAnsiTheme="minorHAnsi" w:cstheme="minorHAnsi"/>
        </w:rPr>
        <w:t xml:space="preserve"> physical inventory of such properties annually and at such times as the </w:t>
      </w:r>
      <w:r w:rsidR="008F24CD" w:rsidRPr="005203D9">
        <w:rPr>
          <w:rFonts w:asciiTheme="minorHAnsi" w:hAnsiTheme="minorHAnsi" w:cstheme="minorHAnsi"/>
        </w:rPr>
        <w:t xml:space="preserve">Department of Administration </w:t>
      </w:r>
      <w:r w:rsidR="009F32D1" w:rsidRPr="005203D9">
        <w:rPr>
          <w:rFonts w:asciiTheme="minorHAnsi" w:hAnsiTheme="minorHAnsi" w:cstheme="minorHAnsi"/>
        </w:rPr>
        <w:t>may direct</w:t>
      </w:r>
      <w:r w:rsidRPr="005203D9">
        <w:rPr>
          <w:rFonts w:asciiTheme="minorHAnsi" w:hAnsiTheme="minorHAnsi" w:cstheme="minorHAnsi"/>
        </w:rPr>
        <w:t>.</w:t>
      </w:r>
      <w:r w:rsidR="009F32D1" w:rsidRPr="005203D9">
        <w:rPr>
          <w:rFonts w:asciiTheme="minorHAnsi" w:hAnsiTheme="minorHAnsi" w:cstheme="minorHAnsi"/>
        </w:rPr>
        <w:t xml:space="preserve">  </w:t>
      </w:r>
    </w:p>
    <w:p w14:paraId="38FF6C41" w14:textId="77777777" w:rsidR="007F6BA9" w:rsidRPr="005203D9" w:rsidRDefault="007F6BA9">
      <w:pPr>
        <w:pStyle w:val="BodyText"/>
        <w:jc w:val="both"/>
        <w:rPr>
          <w:rFonts w:asciiTheme="minorHAnsi" w:hAnsiTheme="minorHAnsi" w:cstheme="minorHAnsi"/>
        </w:rPr>
      </w:pPr>
    </w:p>
    <w:p w14:paraId="39E8DAA5" w14:textId="3805D762" w:rsidR="008221CC" w:rsidRPr="005203D9" w:rsidRDefault="007F6BA9" w:rsidP="00927077">
      <w:pPr>
        <w:pStyle w:val="BodyText"/>
        <w:numPr>
          <w:ilvl w:val="0"/>
          <w:numId w:val="23"/>
        </w:numPr>
        <w:ind w:left="630" w:hanging="270"/>
        <w:jc w:val="both"/>
        <w:rPr>
          <w:rFonts w:asciiTheme="minorHAnsi" w:hAnsiTheme="minorHAnsi" w:cstheme="minorHAnsi"/>
        </w:rPr>
      </w:pPr>
      <w:r w:rsidRPr="005203D9">
        <w:rPr>
          <w:rFonts w:asciiTheme="minorHAnsi" w:hAnsiTheme="minorHAnsi" w:cstheme="minorHAnsi"/>
        </w:rPr>
        <w:t xml:space="preserve">The term capital </w:t>
      </w:r>
      <w:r w:rsidR="001D74E2" w:rsidRPr="005203D9">
        <w:rPr>
          <w:rFonts w:asciiTheme="minorHAnsi" w:hAnsiTheme="minorHAnsi" w:cstheme="minorHAnsi"/>
        </w:rPr>
        <w:t>assets include</w:t>
      </w:r>
      <w:r w:rsidRPr="005203D9">
        <w:rPr>
          <w:rFonts w:asciiTheme="minorHAnsi" w:hAnsiTheme="minorHAnsi" w:cstheme="minorHAnsi"/>
        </w:rPr>
        <w:t xml:space="preserve"> tangible assets such as property, </w:t>
      </w:r>
      <w:r w:rsidR="008D6313" w:rsidRPr="005203D9">
        <w:rPr>
          <w:rFonts w:asciiTheme="minorHAnsi" w:hAnsiTheme="minorHAnsi" w:cstheme="minorHAnsi"/>
        </w:rPr>
        <w:t>plant,</w:t>
      </w:r>
      <w:r w:rsidR="004C7089" w:rsidRPr="005203D9">
        <w:rPr>
          <w:rFonts w:asciiTheme="minorHAnsi" w:hAnsiTheme="minorHAnsi" w:cstheme="minorHAnsi"/>
        </w:rPr>
        <w:t xml:space="preserve"> </w:t>
      </w:r>
      <w:r w:rsidRPr="005203D9">
        <w:rPr>
          <w:rFonts w:asciiTheme="minorHAnsi" w:hAnsiTheme="minorHAnsi" w:cstheme="minorHAnsi"/>
        </w:rPr>
        <w:t>equipment</w:t>
      </w:r>
      <w:r w:rsidR="00710BEA" w:rsidRPr="005203D9">
        <w:rPr>
          <w:rFonts w:asciiTheme="minorHAnsi" w:hAnsiTheme="minorHAnsi" w:cstheme="minorHAnsi"/>
        </w:rPr>
        <w:t>,</w:t>
      </w:r>
      <w:r w:rsidRPr="005203D9">
        <w:rPr>
          <w:rFonts w:asciiTheme="minorHAnsi" w:hAnsiTheme="minorHAnsi" w:cstheme="minorHAnsi"/>
        </w:rPr>
        <w:t xml:space="preserve"> </w:t>
      </w:r>
      <w:r w:rsidR="001B45EF" w:rsidRPr="005203D9">
        <w:rPr>
          <w:rFonts w:asciiTheme="minorHAnsi" w:hAnsiTheme="minorHAnsi" w:cstheme="minorHAnsi"/>
        </w:rPr>
        <w:t>and</w:t>
      </w:r>
      <w:r w:rsidRPr="005203D9">
        <w:rPr>
          <w:rFonts w:asciiTheme="minorHAnsi" w:hAnsiTheme="minorHAnsi" w:cstheme="minorHAnsi"/>
        </w:rPr>
        <w:t xml:space="preserve"> intangible assets such as easements, water rights and software.  </w:t>
      </w:r>
    </w:p>
    <w:p w14:paraId="3518CE66" w14:textId="77777777" w:rsidR="008221CC" w:rsidRPr="005203D9" w:rsidRDefault="007F6BA9" w:rsidP="00927077">
      <w:pPr>
        <w:pStyle w:val="BodyText"/>
        <w:numPr>
          <w:ilvl w:val="0"/>
          <w:numId w:val="23"/>
        </w:numPr>
        <w:ind w:left="630" w:hanging="270"/>
        <w:jc w:val="both"/>
        <w:rPr>
          <w:rFonts w:asciiTheme="minorHAnsi" w:hAnsiTheme="minorHAnsi" w:cstheme="minorHAnsi"/>
        </w:rPr>
      </w:pPr>
      <w:r w:rsidRPr="005203D9">
        <w:rPr>
          <w:rFonts w:asciiTheme="minorHAnsi" w:hAnsiTheme="minorHAnsi" w:cstheme="minorHAnsi"/>
        </w:rPr>
        <w:t>Agencies are required to keep a record of all assets above the established</w:t>
      </w:r>
      <w:r w:rsidR="00FE276C" w:rsidRPr="005203D9">
        <w:rPr>
          <w:rFonts w:asciiTheme="minorHAnsi" w:hAnsiTheme="minorHAnsi" w:cstheme="minorHAnsi"/>
        </w:rPr>
        <w:t xml:space="preserve"> capitalization</w:t>
      </w:r>
      <w:r w:rsidRPr="005203D9">
        <w:rPr>
          <w:rFonts w:asciiTheme="minorHAnsi" w:hAnsiTheme="minorHAnsi" w:cstheme="minorHAnsi"/>
        </w:rPr>
        <w:t xml:space="preserve"> threshold</w:t>
      </w:r>
      <w:r w:rsidR="00FE276C" w:rsidRPr="005203D9">
        <w:rPr>
          <w:rFonts w:asciiTheme="minorHAnsi" w:hAnsiTheme="minorHAnsi" w:cstheme="minorHAnsi"/>
        </w:rPr>
        <w:t>s</w:t>
      </w:r>
      <w:r w:rsidRPr="005203D9">
        <w:rPr>
          <w:rFonts w:asciiTheme="minorHAnsi" w:hAnsiTheme="minorHAnsi" w:cstheme="minorHAnsi"/>
        </w:rPr>
        <w:t xml:space="preserve"> for</w:t>
      </w:r>
      <w:r w:rsidR="00FE276C" w:rsidRPr="005203D9">
        <w:rPr>
          <w:rFonts w:asciiTheme="minorHAnsi" w:hAnsiTheme="minorHAnsi" w:cstheme="minorHAnsi"/>
        </w:rPr>
        <w:t xml:space="preserve"> inclusion with</w:t>
      </w:r>
      <w:r w:rsidRPr="005203D9">
        <w:rPr>
          <w:rFonts w:asciiTheme="minorHAnsi" w:hAnsiTheme="minorHAnsi" w:cstheme="minorHAnsi"/>
        </w:rPr>
        <w:t xml:space="preserve"> the </w:t>
      </w:r>
      <w:r w:rsidR="00A07203" w:rsidRPr="005203D9">
        <w:rPr>
          <w:rFonts w:asciiTheme="minorHAnsi" w:hAnsiTheme="minorHAnsi" w:cstheme="minorHAnsi"/>
        </w:rPr>
        <w:t>Annual Comprehensive Financial Report (ACFR)</w:t>
      </w:r>
      <w:r w:rsidRPr="005203D9">
        <w:rPr>
          <w:rFonts w:asciiTheme="minorHAnsi" w:hAnsiTheme="minorHAnsi" w:cstheme="minorHAnsi"/>
        </w:rPr>
        <w:t xml:space="preserve">. </w:t>
      </w:r>
    </w:p>
    <w:p w14:paraId="13B2EC75" w14:textId="5324972D" w:rsidR="008221CC" w:rsidRPr="005203D9" w:rsidRDefault="00483FAB" w:rsidP="00927077">
      <w:pPr>
        <w:pStyle w:val="BodyText"/>
        <w:numPr>
          <w:ilvl w:val="0"/>
          <w:numId w:val="23"/>
        </w:numPr>
        <w:ind w:left="630" w:hanging="270"/>
        <w:jc w:val="both"/>
        <w:rPr>
          <w:rFonts w:asciiTheme="minorHAnsi" w:hAnsiTheme="minorHAnsi" w:cstheme="minorHAnsi"/>
        </w:rPr>
      </w:pPr>
      <w:r w:rsidRPr="005203D9">
        <w:rPr>
          <w:rFonts w:asciiTheme="minorHAnsi" w:hAnsiTheme="minorHAnsi" w:cstheme="minorHAnsi"/>
        </w:rPr>
        <w:t xml:space="preserve">Agencies </w:t>
      </w:r>
      <w:r w:rsidR="00343F88" w:rsidRPr="005203D9">
        <w:rPr>
          <w:rFonts w:asciiTheme="minorHAnsi" w:hAnsiTheme="minorHAnsi" w:cstheme="minorHAnsi"/>
        </w:rPr>
        <w:t xml:space="preserve">and the </w:t>
      </w:r>
      <w:r w:rsidR="00E85D1F" w:rsidRPr="005203D9">
        <w:rPr>
          <w:rFonts w:asciiTheme="minorHAnsi" w:hAnsiTheme="minorHAnsi" w:cstheme="minorHAnsi"/>
        </w:rPr>
        <w:t>Department of Administration</w:t>
      </w:r>
      <w:r w:rsidR="00343F88" w:rsidRPr="005203D9">
        <w:rPr>
          <w:rFonts w:asciiTheme="minorHAnsi" w:hAnsiTheme="minorHAnsi" w:cstheme="minorHAnsi"/>
        </w:rPr>
        <w:t xml:space="preserve"> </w:t>
      </w:r>
      <w:r w:rsidRPr="005203D9">
        <w:rPr>
          <w:rFonts w:asciiTheme="minorHAnsi" w:hAnsiTheme="minorHAnsi" w:cstheme="minorHAnsi"/>
        </w:rPr>
        <w:t>are required to keep a record of all real property owned by the State of Kansas.</w:t>
      </w:r>
      <w:r w:rsidR="00415C76" w:rsidRPr="005203D9">
        <w:rPr>
          <w:rFonts w:asciiTheme="minorHAnsi" w:hAnsiTheme="minorHAnsi" w:cstheme="minorHAnsi"/>
        </w:rPr>
        <w:t xml:space="preserve">  Land should be recorded separately from the building because buildings are </w:t>
      </w:r>
      <w:r w:rsidR="00964C3F" w:rsidRPr="005203D9">
        <w:rPr>
          <w:rFonts w:asciiTheme="minorHAnsi" w:hAnsiTheme="minorHAnsi" w:cstheme="minorHAnsi"/>
        </w:rPr>
        <w:t>depreciated,</w:t>
      </w:r>
      <w:r w:rsidR="00415C76" w:rsidRPr="005203D9">
        <w:rPr>
          <w:rFonts w:asciiTheme="minorHAnsi" w:hAnsiTheme="minorHAnsi" w:cstheme="minorHAnsi"/>
        </w:rPr>
        <w:t xml:space="preserve"> and land is not depreciated.</w:t>
      </w:r>
      <w:r w:rsidR="007F6BA9" w:rsidRPr="005203D9">
        <w:rPr>
          <w:rFonts w:asciiTheme="minorHAnsi" w:hAnsiTheme="minorHAnsi" w:cstheme="minorHAnsi"/>
        </w:rPr>
        <w:t xml:space="preserve"> </w:t>
      </w:r>
    </w:p>
    <w:p w14:paraId="6C7C7296" w14:textId="77777777" w:rsidR="00384E19" w:rsidRPr="005203D9" w:rsidRDefault="00483FAB" w:rsidP="00927077">
      <w:pPr>
        <w:pStyle w:val="BodyText"/>
        <w:numPr>
          <w:ilvl w:val="0"/>
          <w:numId w:val="23"/>
        </w:numPr>
        <w:ind w:left="630" w:hanging="270"/>
        <w:jc w:val="both"/>
        <w:rPr>
          <w:rFonts w:asciiTheme="minorHAnsi" w:hAnsiTheme="minorHAnsi" w:cstheme="minorHAnsi"/>
        </w:rPr>
      </w:pPr>
      <w:r w:rsidRPr="005203D9">
        <w:rPr>
          <w:rFonts w:asciiTheme="minorHAnsi" w:hAnsiTheme="minorHAnsi" w:cstheme="minorHAnsi"/>
        </w:rPr>
        <w:t>A</w:t>
      </w:r>
      <w:r w:rsidR="007F6BA9" w:rsidRPr="005203D9">
        <w:rPr>
          <w:rFonts w:asciiTheme="minorHAnsi" w:hAnsiTheme="minorHAnsi" w:cstheme="minorHAnsi"/>
        </w:rPr>
        <w:t>gencies sh</w:t>
      </w:r>
      <w:r w:rsidR="00862C34" w:rsidRPr="005203D9">
        <w:rPr>
          <w:rFonts w:asciiTheme="minorHAnsi" w:hAnsiTheme="minorHAnsi" w:cstheme="minorHAnsi"/>
        </w:rPr>
        <w:t>all</w:t>
      </w:r>
      <w:r w:rsidR="007F6BA9" w:rsidRPr="005203D9">
        <w:rPr>
          <w:rFonts w:asciiTheme="minorHAnsi" w:hAnsiTheme="minorHAnsi" w:cstheme="minorHAnsi"/>
        </w:rPr>
        <w:t xml:space="preserve"> keep records on assets below the threshold to safeguard against losses. </w:t>
      </w:r>
    </w:p>
    <w:p w14:paraId="53127FEF" w14:textId="77777777" w:rsidR="00384E19" w:rsidRPr="005203D9" w:rsidRDefault="00384E19" w:rsidP="00384E19">
      <w:pPr>
        <w:pStyle w:val="BodyText"/>
        <w:jc w:val="both"/>
        <w:rPr>
          <w:rFonts w:asciiTheme="minorHAnsi" w:hAnsiTheme="minorHAnsi" w:cstheme="minorHAnsi"/>
        </w:rPr>
      </w:pPr>
    </w:p>
    <w:p w14:paraId="4861FE6A" w14:textId="77777777" w:rsidR="0003621F" w:rsidRPr="005203D9" w:rsidRDefault="0003621F" w:rsidP="0003621F">
      <w:pPr>
        <w:pStyle w:val="Heading4"/>
        <w:rPr>
          <w:rFonts w:asciiTheme="minorHAnsi" w:hAnsiTheme="minorHAnsi" w:cstheme="minorHAnsi"/>
        </w:rPr>
      </w:pPr>
      <w:r w:rsidRPr="005203D9">
        <w:rPr>
          <w:rFonts w:asciiTheme="minorHAnsi" w:hAnsiTheme="minorHAnsi" w:cstheme="minorHAnsi"/>
        </w:rPr>
        <w:t xml:space="preserve">Fund Reporting </w:t>
      </w:r>
    </w:p>
    <w:p w14:paraId="7269FD66" w14:textId="77777777" w:rsidR="0003621F" w:rsidRPr="005203D9" w:rsidRDefault="0003621F" w:rsidP="0003621F">
      <w:pPr>
        <w:rPr>
          <w:rFonts w:asciiTheme="minorHAnsi" w:hAnsiTheme="minorHAnsi" w:cstheme="minorHAnsi"/>
        </w:rPr>
      </w:pPr>
    </w:p>
    <w:p w14:paraId="672B2A8A" w14:textId="07A80963" w:rsidR="0003621F" w:rsidRPr="005203D9" w:rsidRDefault="00EB7BA0" w:rsidP="0003621F">
      <w:pPr>
        <w:jc w:val="both"/>
        <w:rPr>
          <w:rFonts w:asciiTheme="minorHAnsi" w:hAnsiTheme="minorHAnsi" w:cstheme="minorHAnsi"/>
        </w:rPr>
      </w:pPr>
      <w:r w:rsidRPr="005203D9">
        <w:rPr>
          <w:rFonts w:asciiTheme="minorHAnsi" w:hAnsiTheme="minorHAnsi" w:cstheme="minorHAnsi"/>
        </w:rPr>
        <w:t>For Generally Accepted Accounting Principles (</w:t>
      </w:r>
      <w:r w:rsidR="0003621F" w:rsidRPr="005203D9">
        <w:rPr>
          <w:rFonts w:asciiTheme="minorHAnsi" w:hAnsiTheme="minorHAnsi" w:cstheme="minorHAnsi"/>
        </w:rPr>
        <w:t>GAAP</w:t>
      </w:r>
      <w:r w:rsidRPr="005203D9">
        <w:rPr>
          <w:rFonts w:asciiTheme="minorHAnsi" w:hAnsiTheme="minorHAnsi" w:cstheme="minorHAnsi"/>
        </w:rPr>
        <w:t>)</w:t>
      </w:r>
      <w:r w:rsidR="0003621F" w:rsidRPr="005203D9">
        <w:rPr>
          <w:rFonts w:asciiTheme="minorHAnsi" w:hAnsiTheme="minorHAnsi" w:cstheme="minorHAnsi"/>
        </w:rPr>
        <w:t xml:space="preserve"> reporting</w:t>
      </w:r>
      <w:r w:rsidR="00BE1C86" w:rsidRPr="005203D9">
        <w:rPr>
          <w:rFonts w:asciiTheme="minorHAnsi" w:hAnsiTheme="minorHAnsi" w:cstheme="minorHAnsi"/>
        </w:rPr>
        <w:t>,</w:t>
      </w:r>
      <w:r w:rsidR="0003621F" w:rsidRPr="005203D9">
        <w:rPr>
          <w:rFonts w:asciiTheme="minorHAnsi" w:hAnsiTheme="minorHAnsi" w:cstheme="minorHAnsi"/>
        </w:rPr>
        <w:t xml:space="preserve"> certain fund categories need to be se</w:t>
      </w:r>
      <w:r w:rsidR="006D02AC" w:rsidRPr="005203D9">
        <w:rPr>
          <w:rFonts w:asciiTheme="minorHAnsi" w:hAnsiTheme="minorHAnsi" w:cstheme="minorHAnsi"/>
        </w:rPr>
        <w:t>par</w:t>
      </w:r>
      <w:r w:rsidR="00401FDC" w:rsidRPr="005203D9">
        <w:rPr>
          <w:rFonts w:asciiTheme="minorHAnsi" w:hAnsiTheme="minorHAnsi" w:cstheme="minorHAnsi"/>
        </w:rPr>
        <w:t>ated</w:t>
      </w:r>
      <w:r w:rsidR="0003621F" w:rsidRPr="005203D9">
        <w:rPr>
          <w:rFonts w:asciiTheme="minorHAnsi" w:hAnsiTheme="minorHAnsi" w:cstheme="minorHAnsi"/>
        </w:rPr>
        <w:t xml:space="preserve"> between governmental and business-type activities.  Business-type funds are used to report activities for which a fee is charged to external users of goods and services.  Examples of business-type funds are the services provided to state agencies by the </w:t>
      </w:r>
      <w:r w:rsidR="00862C34" w:rsidRPr="005203D9">
        <w:rPr>
          <w:rFonts w:asciiTheme="minorHAnsi" w:hAnsiTheme="minorHAnsi" w:cstheme="minorHAnsi"/>
        </w:rPr>
        <w:t>Department of Administration</w:t>
      </w:r>
      <w:r w:rsidR="009E65EF" w:rsidRPr="005203D9">
        <w:rPr>
          <w:rFonts w:asciiTheme="minorHAnsi" w:hAnsiTheme="minorHAnsi" w:cstheme="minorHAnsi"/>
        </w:rPr>
        <w:t>, Office of Facilities and Procurement</w:t>
      </w:r>
      <w:r w:rsidR="00862C34" w:rsidRPr="005203D9">
        <w:rPr>
          <w:rFonts w:asciiTheme="minorHAnsi" w:hAnsiTheme="minorHAnsi" w:cstheme="minorHAnsi"/>
        </w:rPr>
        <w:t xml:space="preserve"> Management</w:t>
      </w:r>
      <w:r w:rsidR="0003621F" w:rsidRPr="005203D9">
        <w:rPr>
          <w:rFonts w:asciiTheme="minorHAnsi" w:hAnsiTheme="minorHAnsi" w:cstheme="minorHAnsi"/>
        </w:rPr>
        <w:t xml:space="preserve">.  Questions regarding fund types should be directed to the </w:t>
      </w:r>
      <w:r w:rsidR="00BC5D01" w:rsidRPr="005203D9">
        <w:rPr>
          <w:rFonts w:asciiTheme="minorHAnsi" w:hAnsiTheme="minorHAnsi" w:cstheme="minorHAnsi"/>
        </w:rPr>
        <w:t>Offic</w:t>
      </w:r>
      <w:r w:rsidR="001F7E41" w:rsidRPr="005203D9">
        <w:rPr>
          <w:rFonts w:asciiTheme="minorHAnsi" w:hAnsiTheme="minorHAnsi" w:cstheme="minorHAnsi"/>
        </w:rPr>
        <w:t>e of Accounts and Reports</w:t>
      </w:r>
      <w:r w:rsidR="00BC5D01" w:rsidRPr="005203D9">
        <w:rPr>
          <w:rFonts w:asciiTheme="minorHAnsi" w:hAnsiTheme="minorHAnsi" w:cstheme="minorHAnsi"/>
        </w:rPr>
        <w:t xml:space="preserve">, </w:t>
      </w:r>
      <w:r w:rsidR="0003621F" w:rsidRPr="005203D9">
        <w:rPr>
          <w:rFonts w:asciiTheme="minorHAnsi" w:hAnsiTheme="minorHAnsi" w:cstheme="minorHAnsi"/>
        </w:rPr>
        <w:t xml:space="preserve">Financial Integrity Team.  </w:t>
      </w:r>
    </w:p>
    <w:p w14:paraId="7E0BCCF7" w14:textId="77777777" w:rsidR="00F974C8" w:rsidRPr="005203D9" w:rsidRDefault="00F974C8" w:rsidP="00F974C8">
      <w:pPr>
        <w:rPr>
          <w:rFonts w:asciiTheme="minorHAnsi" w:hAnsiTheme="minorHAnsi" w:cstheme="minorHAnsi"/>
        </w:rPr>
      </w:pPr>
    </w:p>
    <w:p w14:paraId="25C321F5" w14:textId="77777777" w:rsidR="00F4619D" w:rsidRPr="005203D9" w:rsidRDefault="00D479F3">
      <w:pPr>
        <w:pStyle w:val="Heading4"/>
        <w:keepLines/>
        <w:rPr>
          <w:rFonts w:asciiTheme="minorHAnsi" w:hAnsiTheme="minorHAnsi" w:cstheme="minorHAnsi"/>
        </w:rPr>
      </w:pPr>
      <w:r w:rsidRPr="005203D9">
        <w:rPr>
          <w:rFonts w:asciiTheme="minorHAnsi" w:hAnsiTheme="minorHAnsi" w:cstheme="minorHAnsi"/>
        </w:rPr>
        <w:lastRenderedPageBreak/>
        <w:t>Forms and Deadlines</w:t>
      </w:r>
    </w:p>
    <w:p w14:paraId="49FA8227" w14:textId="77777777" w:rsidR="00F4619D" w:rsidRPr="005203D9" w:rsidRDefault="00F4619D">
      <w:pPr>
        <w:keepNext/>
        <w:keepLines/>
        <w:rPr>
          <w:rFonts w:asciiTheme="minorHAnsi" w:hAnsiTheme="minorHAnsi" w:cstheme="minorHAnsi"/>
        </w:rPr>
      </w:pPr>
    </w:p>
    <w:p w14:paraId="2A5FFD51" w14:textId="7971D9A2" w:rsidR="00F4619D" w:rsidRPr="005203D9" w:rsidRDefault="0040216A">
      <w:pPr>
        <w:pStyle w:val="BodyText"/>
        <w:keepNext/>
        <w:keepLines/>
        <w:jc w:val="both"/>
        <w:rPr>
          <w:rFonts w:asciiTheme="minorHAnsi" w:hAnsiTheme="minorHAnsi" w:cstheme="minorHAnsi"/>
        </w:rPr>
      </w:pPr>
      <w:r w:rsidRPr="005203D9">
        <w:rPr>
          <w:rFonts w:asciiTheme="minorHAnsi" w:hAnsiTheme="minorHAnsi" w:cstheme="minorHAnsi"/>
        </w:rPr>
        <w:t>All a</w:t>
      </w:r>
      <w:r w:rsidR="009F32D1" w:rsidRPr="005203D9">
        <w:rPr>
          <w:rFonts w:asciiTheme="minorHAnsi" w:hAnsiTheme="minorHAnsi" w:cstheme="minorHAnsi"/>
        </w:rPr>
        <w:t xml:space="preserve">gencies </w:t>
      </w:r>
      <w:r w:rsidR="00DB3952" w:rsidRPr="005203D9">
        <w:rPr>
          <w:rFonts w:asciiTheme="minorHAnsi" w:hAnsiTheme="minorHAnsi" w:cstheme="minorHAnsi"/>
        </w:rPr>
        <w:t xml:space="preserve">except the Regent universities and the Department of </w:t>
      </w:r>
      <w:r w:rsidR="00DB3952" w:rsidRPr="005203D9">
        <w:rPr>
          <w:rFonts w:asciiTheme="minorHAnsi" w:hAnsiTheme="minorHAnsi" w:cstheme="minorHAnsi"/>
        </w:rPr>
        <w:br/>
        <w:t xml:space="preserve">Transportation </w:t>
      </w:r>
      <w:r w:rsidR="009F32D1" w:rsidRPr="005203D9">
        <w:rPr>
          <w:rFonts w:asciiTheme="minorHAnsi" w:hAnsiTheme="minorHAnsi" w:cstheme="minorHAnsi"/>
        </w:rPr>
        <w:t>are required to submit</w:t>
      </w:r>
      <w:r w:rsidR="00BC33E6" w:rsidRPr="005203D9">
        <w:rPr>
          <w:rFonts w:asciiTheme="minorHAnsi" w:hAnsiTheme="minorHAnsi" w:cstheme="minorHAnsi"/>
        </w:rPr>
        <w:t xml:space="preserve"> </w:t>
      </w:r>
      <w:r w:rsidR="00192717" w:rsidRPr="005203D9">
        <w:rPr>
          <w:rFonts w:asciiTheme="minorHAnsi" w:hAnsiTheme="minorHAnsi" w:cstheme="minorHAnsi"/>
        </w:rPr>
        <w:t>the</w:t>
      </w:r>
      <w:r w:rsidR="009F32D1" w:rsidRPr="005203D9">
        <w:rPr>
          <w:rFonts w:asciiTheme="minorHAnsi" w:hAnsiTheme="minorHAnsi" w:cstheme="minorHAnsi"/>
        </w:rPr>
        <w:t xml:space="preserve"> </w:t>
      </w:r>
      <w:r w:rsidR="006D301B" w:rsidRPr="005203D9">
        <w:rPr>
          <w:rFonts w:asciiTheme="minorHAnsi" w:hAnsiTheme="minorHAnsi" w:cstheme="minorHAnsi"/>
        </w:rPr>
        <w:t>DA</w:t>
      </w:r>
      <w:r w:rsidRPr="005203D9">
        <w:rPr>
          <w:rFonts w:asciiTheme="minorHAnsi" w:hAnsiTheme="minorHAnsi" w:cstheme="minorHAnsi"/>
        </w:rPr>
        <w:t>-</w:t>
      </w:r>
      <w:r w:rsidR="006D301B" w:rsidRPr="005203D9">
        <w:rPr>
          <w:rFonts w:asciiTheme="minorHAnsi" w:hAnsiTheme="minorHAnsi" w:cstheme="minorHAnsi"/>
        </w:rPr>
        <w:t xml:space="preserve">82 </w:t>
      </w:r>
      <w:r w:rsidR="00C14B98" w:rsidRPr="005203D9">
        <w:rPr>
          <w:rFonts w:asciiTheme="minorHAnsi" w:hAnsiTheme="minorHAnsi" w:cstheme="minorHAnsi"/>
          <w:i/>
          <w:iCs/>
        </w:rPr>
        <w:t xml:space="preserve">Capital Asset Supplemental Information </w:t>
      </w:r>
      <w:r w:rsidR="00210E6E" w:rsidRPr="005203D9">
        <w:rPr>
          <w:rFonts w:asciiTheme="minorHAnsi" w:hAnsiTheme="minorHAnsi" w:cstheme="minorHAnsi"/>
        </w:rPr>
        <w:t>f</w:t>
      </w:r>
      <w:r w:rsidR="00C14B98" w:rsidRPr="005203D9">
        <w:rPr>
          <w:rFonts w:asciiTheme="minorHAnsi" w:hAnsiTheme="minorHAnsi" w:cstheme="minorHAnsi"/>
        </w:rPr>
        <w:t>orm</w:t>
      </w:r>
      <w:r w:rsidR="006D301B" w:rsidRPr="005203D9">
        <w:rPr>
          <w:rFonts w:asciiTheme="minorHAnsi" w:hAnsiTheme="minorHAnsi" w:cstheme="minorHAnsi"/>
        </w:rPr>
        <w:t xml:space="preserve"> </w:t>
      </w:r>
      <w:r w:rsidR="009F32D1" w:rsidRPr="005203D9">
        <w:rPr>
          <w:rFonts w:asciiTheme="minorHAnsi" w:hAnsiTheme="minorHAnsi" w:cstheme="minorHAnsi"/>
        </w:rPr>
        <w:t xml:space="preserve">to the </w:t>
      </w:r>
      <w:r w:rsidR="009C11B3" w:rsidRPr="005203D9">
        <w:rPr>
          <w:rFonts w:asciiTheme="minorHAnsi" w:hAnsiTheme="minorHAnsi" w:cstheme="minorHAnsi"/>
        </w:rPr>
        <w:t>Financial Integrity Team</w:t>
      </w:r>
      <w:r w:rsidR="009F32D1" w:rsidRPr="005203D9">
        <w:rPr>
          <w:rFonts w:asciiTheme="minorHAnsi" w:hAnsiTheme="minorHAnsi" w:cstheme="minorHAnsi"/>
        </w:rPr>
        <w:t xml:space="preserve"> by </w:t>
      </w:r>
      <w:r w:rsidR="003D48B9" w:rsidRPr="005203D9">
        <w:rPr>
          <w:rFonts w:asciiTheme="minorHAnsi" w:hAnsiTheme="minorHAnsi" w:cstheme="minorHAnsi"/>
          <w:b/>
        </w:rPr>
        <w:t xml:space="preserve">August </w:t>
      </w:r>
      <w:r w:rsidR="00F974C8" w:rsidRPr="005203D9">
        <w:rPr>
          <w:rFonts w:asciiTheme="minorHAnsi" w:hAnsiTheme="minorHAnsi" w:cstheme="minorHAnsi"/>
          <w:b/>
        </w:rPr>
        <w:t>1</w:t>
      </w:r>
      <w:r w:rsidR="00F974C8" w:rsidRPr="005203D9">
        <w:rPr>
          <w:rFonts w:asciiTheme="minorHAnsi" w:hAnsiTheme="minorHAnsi" w:cstheme="minorHAnsi"/>
          <w:b/>
          <w:vertAlign w:val="superscript"/>
        </w:rPr>
        <w:t>st</w:t>
      </w:r>
      <w:r w:rsidR="006770B6" w:rsidRPr="005203D9">
        <w:rPr>
          <w:rFonts w:asciiTheme="minorHAnsi" w:hAnsiTheme="minorHAnsi" w:cstheme="minorHAnsi"/>
          <w:b/>
          <w:vertAlign w:val="superscript"/>
        </w:rPr>
        <w:t xml:space="preserve"> </w:t>
      </w:r>
      <w:r w:rsidR="00966713" w:rsidRPr="005203D9">
        <w:rPr>
          <w:rFonts w:asciiTheme="minorHAnsi" w:hAnsiTheme="minorHAnsi" w:cstheme="minorHAnsi"/>
        </w:rPr>
        <w:t xml:space="preserve">and </w:t>
      </w:r>
      <w:r w:rsidR="00176A2E" w:rsidRPr="005203D9">
        <w:rPr>
          <w:rFonts w:asciiTheme="minorHAnsi" w:hAnsiTheme="minorHAnsi" w:cstheme="minorHAnsi"/>
        </w:rPr>
        <w:t xml:space="preserve">the </w:t>
      </w:r>
      <w:r w:rsidR="00176A2E" w:rsidRPr="005203D9">
        <w:rPr>
          <w:rFonts w:asciiTheme="minorHAnsi" w:hAnsiTheme="minorHAnsi" w:cstheme="minorHAnsi"/>
          <w:i/>
          <w:iCs/>
        </w:rPr>
        <w:t>DA-87 Capital Asset</w:t>
      </w:r>
      <w:r w:rsidR="00176A2E" w:rsidRPr="005203D9">
        <w:rPr>
          <w:rFonts w:asciiTheme="minorHAnsi" w:hAnsiTheme="minorHAnsi" w:cstheme="minorHAnsi"/>
        </w:rPr>
        <w:t xml:space="preserve"> </w:t>
      </w:r>
      <w:r w:rsidR="00176A2E" w:rsidRPr="005203D9">
        <w:rPr>
          <w:rFonts w:asciiTheme="minorHAnsi" w:hAnsiTheme="minorHAnsi" w:cstheme="minorHAnsi"/>
          <w:i/>
          <w:iCs/>
        </w:rPr>
        <w:t>Reporting Log</w:t>
      </w:r>
      <w:r w:rsidR="00176A2E" w:rsidRPr="005203D9">
        <w:rPr>
          <w:rFonts w:asciiTheme="minorHAnsi" w:hAnsiTheme="minorHAnsi" w:cstheme="minorHAnsi"/>
        </w:rPr>
        <w:t xml:space="preserve"> to the Financial Integrity Team by </w:t>
      </w:r>
      <w:r w:rsidR="00176A2E" w:rsidRPr="005203D9">
        <w:rPr>
          <w:rFonts w:asciiTheme="minorHAnsi" w:hAnsiTheme="minorHAnsi" w:cstheme="minorHAnsi"/>
          <w:b/>
          <w:bCs/>
        </w:rPr>
        <w:t>January 15</w:t>
      </w:r>
      <w:r w:rsidR="00176A2E" w:rsidRPr="005203D9">
        <w:rPr>
          <w:rFonts w:asciiTheme="minorHAnsi" w:hAnsiTheme="minorHAnsi" w:cstheme="minorHAnsi"/>
          <w:b/>
          <w:bCs/>
          <w:vertAlign w:val="superscript"/>
        </w:rPr>
        <w:t>th</w:t>
      </w:r>
      <w:r w:rsidR="00176A2E" w:rsidRPr="005203D9">
        <w:rPr>
          <w:rFonts w:asciiTheme="minorHAnsi" w:hAnsiTheme="minorHAnsi" w:cstheme="minorHAnsi"/>
        </w:rPr>
        <w:t xml:space="preserve"> and </w:t>
      </w:r>
      <w:r w:rsidR="00176A2E" w:rsidRPr="005203D9">
        <w:rPr>
          <w:rFonts w:asciiTheme="minorHAnsi" w:hAnsiTheme="minorHAnsi" w:cstheme="minorHAnsi"/>
          <w:b/>
          <w:bCs/>
        </w:rPr>
        <w:t>July 15</w:t>
      </w:r>
      <w:r w:rsidR="00176A2E" w:rsidRPr="005203D9">
        <w:rPr>
          <w:rFonts w:asciiTheme="minorHAnsi" w:hAnsiTheme="minorHAnsi" w:cstheme="minorHAnsi"/>
          <w:b/>
          <w:bCs/>
          <w:vertAlign w:val="superscript"/>
        </w:rPr>
        <w:t>th</w:t>
      </w:r>
      <w:r w:rsidR="00176A2E" w:rsidRPr="005203D9">
        <w:rPr>
          <w:rFonts w:asciiTheme="minorHAnsi" w:hAnsiTheme="minorHAnsi" w:cstheme="minorHAnsi"/>
        </w:rPr>
        <w:t xml:space="preserve"> of each year. </w:t>
      </w:r>
      <w:r w:rsidR="006425BD" w:rsidRPr="005203D9">
        <w:rPr>
          <w:rFonts w:asciiTheme="minorHAnsi" w:hAnsiTheme="minorHAnsi" w:cstheme="minorHAnsi"/>
        </w:rPr>
        <w:t xml:space="preserve"> </w:t>
      </w:r>
    </w:p>
    <w:p w14:paraId="5B98B35A" w14:textId="7E1CF731" w:rsidR="00E943D4" w:rsidRPr="005203D9" w:rsidRDefault="00E943D4">
      <w:pPr>
        <w:pStyle w:val="BodyText"/>
        <w:keepNext/>
        <w:keepLines/>
        <w:jc w:val="both"/>
        <w:rPr>
          <w:rFonts w:asciiTheme="minorHAnsi" w:hAnsiTheme="minorHAnsi" w:cstheme="minorHAnsi"/>
        </w:rPr>
      </w:pPr>
    </w:p>
    <w:p w14:paraId="384400DF" w14:textId="21D11A45" w:rsidR="00E943D4" w:rsidRPr="005203D9" w:rsidRDefault="00E943D4">
      <w:pPr>
        <w:pStyle w:val="BodyText"/>
        <w:keepNext/>
        <w:keepLines/>
        <w:jc w:val="both"/>
        <w:rPr>
          <w:rFonts w:asciiTheme="minorHAnsi" w:hAnsiTheme="minorHAnsi" w:cstheme="minorHAnsi"/>
        </w:rPr>
      </w:pPr>
      <w:r w:rsidRPr="005203D9">
        <w:rPr>
          <w:rFonts w:asciiTheme="minorHAnsi" w:hAnsiTheme="minorHAnsi" w:cstheme="minorHAnsi"/>
        </w:rPr>
        <w:t xml:space="preserve">The </w:t>
      </w:r>
      <w:r w:rsidRPr="005203D9">
        <w:rPr>
          <w:rFonts w:asciiTheme="minorHAnsi" w:hAnsiTheme="minorHAnsi" w:cstheme="minorHAnsi"/>
          <w:i/>
          <w:iCs/>
        </w:rPr>
        <w:t>DA-82</w:t>
      </w:r>
      <w:r w:rsidRPr="005203D9">
        <w:rPr>
          <w:rFonts w:asciiTheme="minorHAnsi" w:hAnsiTheme="minorHAnsi" w:cstheme="minorHAnsi"/>
        </w:rPr>
        <w:t xml:space="preserve"> form requires agencies to certify a physical inventory of assets has been taken, reports commodities if greater than $200,000 and discloses any asset abandonment or asset impairments.  To ensure compliance with state polic</w:t>
      </w:r>
      <w:r w:rsidR="0012334F" w:rsidRPr="005203D9">
        <w:rPr>
          <w:rFonts w:asciiTheme="minorHAnsi" w:hAnsiTheme="minorHAnsi" w:cstheme="minorHAnsi"/>
        </w:rPr>
        <w:t>y</w:t>
      </w:r>
      <w:r w:rsidRPr="005203D9">
        <w:rPr>
          <w:rFonts w:asciiTheme="minorHAnsi" w:hAnsiTheme="minorHAnsi" w:cstheme="minorHAnsi"/>
        </w:rPr>
        <w:t xml:space="preserve"> the </w:t>
      </w:r>
      <w:r w:rsidRPr="005203D9">
        <w:rPr>
          <w:rFonts w:asciiTheme="minorHAnsi" w:hAnsiTheme="minorHAnsi" w:cstheme="minorHAnsi"/>
          <w:i/>
          <w:iCs/>
        </w:rPr>
        <w:t>DA-87</w:t>
      </w:r>
      <w:r w:rsidRPr="005203D9">
        <w:rPr>
          <w:rFonts w:asciiTheme="minorHAnsi" w:hAnsiTheme="minorHAnsi" w:cstheme="minorHAnsi"/>
        </w:rPr>
        <w:t xml:space="preserve"> form is required to record all capital asset transactions over the capitalization thresholds. </w:t>
      </w:r>
      <w:r w:rsidR="00BB1267" w:rsidRPr="005203D9">
        <w:rPr>
          <w:rFonts w:asciiTheme="minorHAnsi" w:hAnsiTheme="minorHAnsi" w:cstheme="minorHAnsi"/>
        </w:rPr>
        <w:t>To i</w:t>
      </w:r>
      <w:r w:rsidRPr="005203D9">
        <w:rPr>
          <w:rFonts w:asciiTheme="minorHAnsi" w:hAnsiTheme="minorHAnsi" w:cstheme="minorHAnsi"/>
        </w:rPr>
        <w:t>nclude the acquisition, disposal, transfer, and changes reported in the SMART AM module.</w:t>
      </w:r>
    </w:p>
    <w:p w14:paraId="3F85DC86" w14:textId="77777777" w:rsidR="005C3620" w:rsidRPr="005203D9" w:rsidRDefault="005C3620">
      <w:pPr>
        <w:pStyle w:val="BodyText"/>
        <w:keepNext/>
        <w:keepLines/>
        <w:jc w:val="both"/>
        <w:rPr>
          <w:rFonts w:asciiTheme="minorHAnsi" w:hAnsiTheme="minorHAnsi" w:cstheme="minorHAnsi"/>
        </w:rPr>
      </w:pPr>
    </w:p>
    <w:p w14:paraId="0D69E131" w14:textId="77777777" w:rsidR="005C3620" w:rsidRPr="005203D9" w:rsidRDefault="005C3620" w:rsidP="005C3620">
      <w:pPr>
        <w:pStyle w:val="Heading2"/>
        <w:rPr>
          <w:rFonts w:asciiTheme="minorHAnsi" w:hAnsiTheme="minorHAnsi" w:cstheme="minorHAnsi"/>
        </w:rPr>
      </w:pPr>
      <w:r w:rsidRPr="005203D9">
        <w:rPr>
          <w:rFonts w:asciiTheme="minorHAnsi" w:hAnsiTheme="minorHAnsi" w:cstheme="minorHAnsi"/>
        </w:rPr>
        <w:t>Agency Policies</w:t>
      </w:r>
    </w:p>
    <w:p w14:paraId="31F0C67B" w14:textId="77777777" w:rsidR="005C3620" w:rsidRPr="005203D9" w:rsidRDefault="005C3620" w:rsidP="005C3620">
      <w:pPr>
        <w:rPr>
          <w:rFonts w:asciiTheme="minorHAnsi" w:hAnsiTheme="minorHAnsi" w:cstheme="minorHAnsi"/>
        </w:rPr>
      </w:pPr>
    </w:p>
    <w:p w14:paraId="7CFB2091" w14:textId="729E1FC3" w:rsidR="005C3620" w:rsidRPr="005203D9" w:rsidRDefault="00A90EAB" w:rsidP="005C3620">
      <w:pPr>
        <w:jc w:val="both"/>
        <w:rPr>
          <w:rFonts w:asciiTheme="minorHAnsi" w:hAnsiTheme="minorHAnsi" w:cstheme="minorHAnsi"/>
        </w:rPr>
      </w:pPr>
      <w:r w:rsidRPr="005203D9">
        <w:rPr>
          <w:rFonts w:asciiTheme="minorHAnsi" w:hAnsiTheme="minorHAnsi" w:cstheme="minorHAnsi"/>
          <w:noProof/>
        </w:rPr>
        <mc:AlternateContent>
          <mc:Choice Requires="wps">
            <w:drawing>
              <wp:anchor distT="0" distB="0" distL="114300" distR="114300" simplePos="0" relativeHeight="251658240" behindDoc="0" locked="0" layoutInCell="0" allowOverlap="1" wp14:anchorId="2CEBCF1A" wp14:editId="05B2B809">
                <wp:simplePos x="0" y="0"/>
                <wp:positionH relativeFrom="column">
                  <wp:posOffset>-2057400</wp:posOffset>
                </wp:positionH>
                <wp:positionV relativeFrom="paragraph">
                  <wp:posOffset>165100</wp:posOffset>
                </wp:positionV>
                <wp:extent cx="365760" cy="365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62BE4" w14:textId="77777777" w:rsidR="00C043BB" w:rsidRDefault="00C043BB" w:rsidP="005C3620">
                            <w:pPr>
                              <w:rPr>
                                <w:b/>
                                <w:sz w:val="32"/>
                              </w:rPr>
                            </w:pPr>
                            <w:r>
                              <w:rPr>
                                <w:b/>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BCF1A" id="_x0000_t202" coordsize="21600,21600" o:spt="202" path="m,l,21600r21600,l21600,xe">
                <v:stroke joinstyle="miter"/>
                <v:path gradientshapeok="t" o:connecttype="rect"/>
              </v:shapetype>
              <v:shape id="Text Box 2" o:spid="_x0000_s1026" type="#_x0000_t202" style="position:absolute;left:0;text-align:left;margin-left:-162pt;margin-top:13pt;width:28.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" o:allowincell="f" filled="f" stroked="f">
                <v:textbox>
                  <w:txbxContent>
                    <w:p w14:paraId="61D62BE4" w14:textId="77777777" w:rsidR="00C043BB" w:rsidRDefault="00C043BB" w:rsidP="005C3620">
                      <w:pPr>
                        <w:rPr>
                          <w:b/>
                          <w:sz w:val="32"/>
                        </w:rPr>
                      </w:pPr>
                      <w:r>
                        <w:rPr>
                          <w:b/>
                          <w:sz w:val="32"/>
                        </w:rPr>
                        <w:t>#</w:t>
                      </w:r>
                    </w:p>
                  </w:txbxContent>
                </v:textbox>
              </v:shape>
            </w:pict>
          </mc:Fallback>
        </mc:AlternateContent>
      </w:r>
      <w:r w:rsidR="005C3620" w:rsidRPr="005203D9">
        <w:rPr>
          <w:rFonts w:asciiTheme="minorHAnsi" w:hAnsiTheme="minorHAnsi" w:cstheme="minorHAnsi"/>
        </w:rPr>
        <w:t xml:space="preserve">Each state agency is responsible for establishing a </w:t>
      </w:r>
      <w:r w:rsidR="005C3620" w:rsidRPr="005203D9">
        <w:rPr>
          <w:rFonts w:asciiTheme="minorHAnsi" w:hAnsiTheme="minorHAnsi" w:cstheme="minorHAnsi"/>
          <w:b/>
        </w:rPr>
        <w:t>written</w:t>
      </w:r>
      <w:r w:rsidR="005C3620" w:rsidRPr="005203D9">
        <w:rPr>
          <w:rFonts w:asciiTheme="minorHAnsi" w:hAnsiTheme="minorHAnsi" w:cstheme="minorHAnsi"/>
        </w:rPr>
        <w:t xml:space="preserve"> policy for safeguarding financial and physical assets and </w:t>
      </w:r>
      <w:r w:rsidR="00BC33E6" w:rsidRPr="005203D9">
        <w:rPr>
          <w:rFonts w:asciiTheme="minorHAnsi" w:hAnsiTheme="minorHAnsi" w:cstheme="minorHAnsi"/>
        </w:rPr>
        <w:t xml:space="preserve">for </w:t>
      </w:r>
      <w:r w:rsidR="005C3620" w:rsidRPr="005203D9">
        <w:rPr>
          <w:rFonts w:asciiTheme="minorHAnsi" w:hAnsiTheme="minorHAnsi" w:cstheme="minorHAnsi"/>
        </w:rPr>
        <w:t xml:space="preserve">being alert to possible exposures, </w:t>
      </w:r>
      <w:r w:rsidR="001B45EF" w:rsidRPr="005203D9">
        <w:rPr>
          <w:rFonts w:asciiTheme="minorHAnsi" w:hAnsiTheme="minorHAnsi" w:cstheme="minorHAnsi"/>
        </w:rPr>
        <w:t>errors,</w:t>
      </w:r>
      <w:r w:rsidR="005C3620" w:rsidRPr="005203D9">
        <w:rPr>
          <w:rFonts w:asciiTheme="minorHAnsi" w:hAnsiTheme="minorHAnsi" w:cstheme="minorHAnsi"/>
        </w:rPr>
        <w:t xml:space="preserve"> and irregularities.  The agency policy should cover, at the minimum, the responsibility of the property management officer, property criteria, ownership, usage, </w:t>
      </w:r>
      <w:r w:rsidR="00BC33E6" w:rsidRPr="005203D9">
        <w:rPr>
          <w:rFonts w:asciiTheme="minorHAnsi" w:hAnsiTheme="minorHAnsi" w:cstheme="minorHAnsi"/>
        </w:rPr>
        <w:t xml:space="preserve">handling of </w:t>
      </w:r>
      <w:r w:rsidR="005C3620" w:rsidRPr="005203D9">
        <w:rPr>
          <w:rFonts w:asciiTheme="minorHAnsi" w:hAnsiTheme="minorHAnsi" w:cstheme="minorHAnsi"/>
        </w:rPr>
        <w:t>stolen assets and disposal of property</w:t>
      </w:r>
      <w:r w:rsidR="005C3620" w:rsidRPr="005203D9">
        <w:rPr>
          <w:rFonts w:asciiTheme="minorHAnsi" w:hAnsiTheme="minorHAnsi" w:cstheme="minorHAnsi"/>
          <w:b/>
        </w:rPr>
        <w:t xml:space="preserve">.   </w:t>
      </w:r>
      <w:r w:rsidR="005C3620" w:rsidRPr="005203D9">
        <w:rPr>
          <w:rFonts w:asciiTheme="minorHAnsi" w:hAnsiTheme="minorHAnsi" w:cstheme="minorHAnsi"/>
        </w:rPr>
        <w:t xml:space="preserve">Management must be aware of internal control weaknesses that can lead to or permit misuse, misappropriation, or destruction of assets.  In addition, each state employee has stewardship responsibilities for state agency assets assigned to </w:t>
      </w:r>
      <w:r w:rsidR="00427776" w:rsidRPr="005203D9">
        <w:rPr>
          <w:rFonts w:asciiTheme="minorHAnsi" w:hAnsiTheme="minorHAnsi" w:cstheme="minorHAnsi"/>
        </w:rPr>
        <w:t>them</w:t>
      </w:r>
      <w:r w:rsidR="005C3620" w:rsidRPr="005203D9">
        <w:rPr>
          <w:rFonts w:asciiTheme="minorHAnsi" w:hAnsiTheme="minorHAnsi" w:cstheme="minorHAnsi"/>
        </w:rPr>
        <w:t xml:space="preserve"> or otherwise in their control.</w:t>
      </w:r>
    </w:p>
    <w:p w14:paraId="491D4A3E" w14:textId="77777777" w:rsidR="005C3620" w:rsidRPr="005203D9" w:rsidRDefault="005C3620" w:rsidP="005C3620">
      <w:pPr>
        <w:jc w:val="both"/>
        <w:rPr>
          <w:rFonts w:asciiTheme="minorHAnsi" w:hAnsiTheme="minorHAnsi" w:cstheme="minorHAnsi"/>
        </w:rPr>
      </w:pPr>
    </w:p>
    <w:p w14:paraId="03B61833" w14:textId="373573BA" w:rsidR="005C3620" w:rsidRPr="005203D9" w:rsidRDefault="005C3620" w:rsidP="005C3620">
      <w:pPr>
        <w:pStyle w:val="BodyText"/>
        <w:jc w:val="both"/>
        <w:rPr>
          <w:rFonts w:asciiTheme="minorHAnsi" w:hAnsiTheme="minorHAnsi" w:cstheme="minorHAnsi"/>
          <w:b/>
        </w:rPr>
      </w:pPr>
      <w:r w:rsidRPr="005203D9">
        <w:rPr>
          <w:rFonts w:asciiTheme="minorHAnsi" w:hAnsiTheme="minorHAnsi" w:cstheme="minorHAnsi"/>
        </w:rPr>
        <w:t xml:space="preserve">The state agency owns all property purchased with State of Kansas funds and all property received as gifts.  Although title to property purchased with funds from a grant or contract may not be vested in the state agency, the state agency should exercise the responsibilities of ownership for such property. Regardless of which state agency organizational unit ordered the item, the fund cited, or the </w:t>
      </w:r>
      <w:r w:rsidR="0017378E" w:rsidRPr="005203D9">
        <w:rPr>
          <w:rFonts w:asciiTheme="minorHAnsi" w:hAnsiTheme="minorHAnsi" w:cstheme="minorHAnsi"/>
        </w:rPr>
        <w:t>budget</w:t>
      </w:r>
      <w:r w:rsidRPr="005203D9">
        <w:rPr>
          <w:rFonts w:asciiTheme="minorHAnsi" w:hAnsiTheme="minorHAnsi" w:cstheme="minorHAnsi"/>
        </w:rPr>
        <w:t xml:space="preserve"> expensed, the principle of state ownership prevails.</w:t>
      </w:r>
    </w:p>
    <w:p w14:paraId="7BCB10AD" w14:textId="77777777" w:rsidR="005C3620" w:rsidRPr="005203D9" w:rsidRDefault="005C3620" w:rsidP="005C3620">
      <w:pPr>
        <w:pStyle w:val="BodyText"/>
        <w:jc w:val="both"/>
        <w:rPr>
          <w:rFonts w:asciiTheme="minorHAnsi" w:hAnsiTheme="minorHAnsi" w:cstheme="minorHAnsi"/>
        </w:rPr>
      </w:pPr>
    </w:p>
    <w:p w14:paraId="78FFBF74" w14:textId="2C8D6264" w:rsidR="00853200" w:rsidRPr="00BB1717" w:rsidRDefault="005C3620" w:rsidP="00FC4A34">
      <w:pPr>
        <w:pStyle w:val="BodyText"/>
        <w:jc w:val="both"/>
        <w:rPr>
          <w:rFonts w:asciiTheme="minorHAnsi" w:hAnsiTheme="minorHAnsi" w:cstheme="minorHAnsi"/>
        </w:rPr>
      </w:pPr>
      <w:r w:rsidRPr="005203D9">
        <w:rPr>
          <w:rFonts w:asciiTheme="minorHAnsi" w:hAnsiTheme="minorHAnsi" w:cstheme="minorHAnsi"/>
        </w:rPr>
        <w:t>State of Kansas assets sh</w:t>
      </w:r>
      <w:r w:rsidR="00862C34" w:rsidRPr="005203D9">
        <w:rPr>
          <w:rFonts w:asciiTheme="minorHAnsi" w:hAnsiTheme="minorHAnsi" w:cstheme="minorHAnsi"/>
        </w:rPr>
        <w:t>all</w:t>
      </w:r>
      <w:r w:rsidRPr="005203D9">
        <w:rPr>
          <w:rFonts w:asciiTheme="minorHAnsi" w:hAnsiTheme="minorHAnsi" w:cstheme="minorHAnsi"/>
        </w:rPr>
        <w:t xml:space="preserve"> only be used in the conduct of official state business.  Property may not be rented or loaned to any person or group for personal us</w:t>
      </w:r>
      <w:r w:rsidR="008E609B" w:rsidRPr="005203D9">
        <w:rPr>
          <w:rFonts w:asciiTheme="minorHAnsi" w:hAnsiTheme="minorHAnsi" w:cstheme="minorHAnsi"/>
        </w:rPr>
        <w:t>e.</w:t>
      </w:r>
    </w:p>
    <w:p w14:paraId="4A06ACB6" w14:textId="77777777" w:rsidR="00853200" w:rsidRDefault="00853200" w:rsidP="00FC4A34">
      <w:pPr>
        <w:pStyle w:val="BodyText"/>
        <w:jc w:val="both"/>
        <w:rPr>
          <w:rFonts w:asciiTheme="minorHAnsi" w:hAnsiTheme="minorHAnsi" w:cstheme="minorHAnsi"/>
          <w:b/>
          <w:bCs/>
        </w:rPr>
      </w:pPr>
    </w:p>
    <w:p w14:paraId="402A0551" w14:textId="0660C8DE" w:rsidR="005C3620" w:rsidRPr="005203D9" w:rsidRDefault="005C3620" w:rsidP="00FC4A34">
      <w:pPr>
        <w:pStyle w:val="BodyText"/>
        <w:jc w:val="both"/>
        <w:rPr>
          <w:rFonts w:asciiTheme="minorHAnsi" w:hAnsiTheme="minorHAnsi" w:cstheme="minorHAnsi"/>
          <w:b/>
          <w:bCs/>
        </w:rPr>
      </w:pPr>
      <w:r w:rsidRPr="005203D9">
        <w:rPr>
          <w:rFonts w:asciiTheme="minorHAnsi" w:hAnsiTheme="minorHAnsi" w:cstheme="minorHAnsi"/>
          <w:b/>
          <w:bCs/>
        </w:rPr>
        <w:t xml:space="preserve">Property Management Officer </w:t>
      </w:r>
    </w:p>
    <w:p w14:paraId="271AC2BA" w14:textId="77777777" w:rsidR="005C3620" w:rsidRPr="005203D9" w:rsidRDefault="005C3620" w:rsidP="005C3620">
      <w:pPr>
        <w:pStyle w:val="BodyText"/>
        <w:rPr>
          <w:rFonts w:asciiTheme="minorHAnsi" w:hAnsiTheme="minorHAnsi" w:cstheme="minorHAnsi"/>
          <w:i/>
        </w:rPr>
      </w:pPr>
    </w:p>
    <w:p w14:paraId="724F717A" w14:textId="77777777" w:rsidR="00B37283" w:rsidRPr="005203D9" w:rsidRDefault="005C3620" w:rsidP="00D812BA">
      <w:pPr>
        <w:pStyle w:val="Heading4"/>
        <w:keepNext w:val="0"/>
        <w:widowControl w:val="0"/>
        <w:rPr>
          <w:rFonts w:asciiTheme="minorHAnsi" w:hAnsiTheme="minorHAnsi" w:cstheme="minorHAnsi"/>
          <w:b w:val="0"/>
          <w:bCs/>
        </w:rPr>
      </w:pPr>
      <w:r w:rsidRPr="005203D9">
        <w:rPr>
          <w:rFonts w:asciiTheme="minorHAnsi" w:hAnsiTheme="minorHAnsi" w:cstheme="minorHAnsi"/>
          <w:b w:val="0"/>
          <w:bCs/>
        </w:rPr>
        <w:t xml:space="preserve">Each state agency should appoint an individual to serve as the lead person regarding all asset management issues within the state agency.  This person is responsible for distributing all statewide and agency-specific asset management policies throughout the state agency and </w:t>
      </w:r>
      <w:r w:rsidR="00BC33E6" w:rsidRPr="005203D9">
        <w:rPr>
          <w:rFonts w:asciiTheme="minorHAnsi" w:hAnsiTheme="minorHAnsi" w:cstheme="minorHAnsi"/>
          <w:b w:val="0"/>
          <w:bCs/>
        </w:rPr>
        <w:t xml:space="preserve">for </w:t>
      </w:r>
      <w:r w:rsidRPr="005203D9">
        <w:rPr>
          <w:rFonts w:asciiTheme="minorHAnsi" w:hAnsiTheme="minorHAnsi" w:cstheme="minorHAnsi"/>
          <w:b w:val="0"/>
          <w:bCs/>
        </w:rPr>
        <w:t>conducting the agency's annual physical inventory.  Whenever possible, to achieve separation of duties, each agency should assign a separate person to audit the completed capital asset list for additions, deletions, and adjustments, including location changes, to determine that all items are properly accounted for.</w:t>
      </w:r>
      <w:r w:rsidRPr="005203D9">
        <w:rPr>
          <w:rFonts w:asciiTheme="minorHAnsi" w:hAnsiTheme="minorHAnsi" w:cstheme="minorHAnsi"/>
          <w:b w:val="0"/>
          <w:bCs/>
        </w:rPr>
        <w:cr/>
      </w:r>
    </w:p>
    <w:p w14:paraId="0ED1A47F" w14:textId="77777777" w:rsidR="00BB1717" w:rsidRDefault="00BB1717" w:rsidP="00853200">
      <w:pPr>
        <w:pStyle w:val="Heading4"/>
        <w:keepNext w:val="0"/>
        <w:widowControl w:val="0"/>
        <w:rPr>
          <w:rFonts w:asciiTheme="minorHAnsi" w:hAnsiTheme="minorHAnsi" w:cstheme="minorHAnsi"/>
          <w:b w:val="0"/>
        </w:rPr>
      </w:pPr>
    </w:p>
    <w:p w14:paraId="71B05978" w14:textId="77777777" w:rsidR="00BB1717" w:rsidRDefault="00BB1717" w:rsidP="00853200">
      <w:pPr>
        <w:pStyle w:val="Heading4"/>
        <w:keepNext w:val="0"/>
        <w:widowControl w:val="0"/>
        <w:rPr>
          <w:rFonts w:asciiTheme="minorHAnsi" w:hAnsiTheme="minorHAnsi" w:cstheme="minorHAnsi"/>
          <w:b w:val="0"/>
        </w:rPr>
      </w:pPr>
    </w:p>
    <w:p w14:paraId="69F09E67" w14:textId="77777777" w:rsidR="00BB1717" w:rsidRDefault="00BB1717" w:rsidP="00853200">
      <w:pPr>
        <w:pStyle w:val="Heading4"/>
        <w:keepNext w:val="0"/>
        <w:widowControl w:val="0"/>
        <w:rPr>
          <w:rFonts w:asciiTheme="minorHAnsi" w:hAnsiTheme="minorHAnsi" w:cstheme="minorHAnsi"/>
          <w:b w:val="0"/>
        </w:rPr>
      </w:pPr>
    </w:p>
    <w:p w14:paraId="14782B4E" w14:textId="15654ABB" w:rsidR="00853200" w:rsidRDefault="005C3620" w:rsidP="00853200">
      <w:pPr>
        <w:pStyle w:val="Heading4"/>
        <w:keepNext w:val="0"/>
        <w:widowControl w:val="0"/>
        <w:rPr>
          <w:rFonts w:asciiTheme="minorHAnsi" w:hAnsiTheme="minorHAnsi" w:cstheme="minorHAnsi"/>
          <w:b w:val="0"/>
        </w:rPr>
      </w:pPr>
      <w:r w:rsidRPr="005203D9">
        <w:rPr>
          <w:rFonts w:asciiTheme="minorHAnsi" w:hAnsiTheme="minorHAnsi" w:cstheme="minorHAnsi"/>
          <w:b w:val="0"/>
        </w:rPr>
        <w:t>On-site visits by</w:t>
      </w:r>
      <w:r w:rsidR="00C64D71" w:rsidRPr="005203D9">
        <w:rPr>
          <w:rFonts w:asciiTheme="minorHAnsi" w:hAnsiTheme="minorHAnsi" w:cstheme="minorHAnsi"/>
          <w:b w:val="0"/>
        </w:rPr>
        <w:t xml:space="preserve"> the</w:t>
      </w:r>
      <w:r w:rsidRPr="005203D9">
        <w:rPr>
          <w:rFonts w:asciiTheme="minorHAnsi" w:hAnsiTheme="minorHAnsi" w:cstheme="minorHAnsi"/>
          <w:b w:val="0"/>
        </w:rPr>
        <w:t xml:space="preserve"> </w:t>
      </w:r>
      <w:r w:rsidR="00275C9B" w:rsidRPr="005203D9">
        <w:rPr>
          <w:rFonts w:asciiTheme="minorHAnsi" w:hAnsiTheme="minorHAnsi" w:cstheme="minorHAnsi"/>
          <w:b w:val="0"/>
        </w:rPr>
        <w:t>Department of Administration</w:t>
      </w:r>
      <w:r w:rsidR="00BC33E6" w:rsidRPr="005203D9">
        <w:rPr>
          <w:rFonts w:asciiTheme="minorHAnsi" w:hAnsiTheme="minorHAnsi" w:cstheme="minorHAnsi"/>
          <w:b w:val="0"/>
        </w:rPr>
        <w:t xml:space="preserve">, </w:t>
      </w:r>
      <w:r w:rsidR="00D812BA" w:rsidRPr="005203D9">
        <w:rPr>
          <w:rFonts w:asciiTheme="minorHAnsi" w:hAnsiTheme="minorHAnsi" w:cstheme="minorHAnsi"/>
          <w:b w:val="0"/>
        </w:rPr>
        <w:t>A</w:t>
      </w:r>
      <w:r w:rsidR="00862C34" w:rsidRPr="005203D9">
        <w:rPr>
          <w:rFonts w:asciiTheme="minorHAnsi" w:hAnsiTheme="minorHAnsi" w:cstheme="minorHAnsi"/>
          <w:b w:val="0"/>
        </w:rPr>
        <w:t>udit</w:t>
      </w:r>
      <w:r w:rsidR="00BC33E6" w:rsidRPr="005203D9">
        <w:rPr>
          <w:rFonts w:asciiTheme="minorHAnsi" w:hAnsiTheme="minorHAnsi" w:cstheme="minorHAnsi"/>
          <w:b w:val="0"/>
        </w:rPr>
        <w:t xml:space="preserve"> </w:t>
      </w:r>
      <w:r w:rsidR="00D812BA" w:rsidRPr="005203D9">
        <w:rPr>
          <w:rFonts w:asciiTheme="minorHAnsi" w:hAnsiTheme="minorHAnsi" w:cstheme="minorHAnsi"/>
          <w:b w:val="0"/>
        </w:rPr>
        <w:t xml:space="preserve">Services </w:t>
      </w:r>
      <w:r w:rsidR="001F7E41" w:rsidRPr="005203D9">
        <w:rPr>
          <w:rFonts w:asciiTheme="minorHAnsi" w:hAnsiTheme="minorHAnsi" w:cstheme="minorHAnsi"/>
          <w:b w:val="0"/>
        </w:rPr>
        <w:t>Team</w:t>
      </w:r>
      <w:r w:rsidR="00BC33E6" w:rsidRPr="005203D9">
        <w:rPr>
          <w:rFonts w:asciiTheme="minorHAnsi" w:hAnsiTheme="minorHAnsi" w:cstheme="minorHAnsi"/>
          <w:b w:val="0"/>
        </w:rPr>
        <w:t xml:space="preserve"> </w:t>
      </w:r>
      <w:r w:rsidRPr="005203D9">
        <w:rPr>
          <w:rFonts w:asciiTheme="minorHAnsi" w:hAnsiTheme="minorHAnsi" w:cstheme="minorHAnsi"/>
          <w:b w:val="0"/>
        </w:rPr>
        <w:t>will be scheduled for the purpose of performing random sample observation of capital asset records</w:t>
      </w:r>
      <w:r w:rsidR="00483FAB" w:rsidRPr="005203D9">
        <w:rPr>
          <w:rFonts w:asciiTheme="minorHAnsi" w:hAnsiTheme="minorHAnsi" w:cstheme="minorHAnsi"/>
          <w:b w:val="0"/>
        </w:rPr>
        <w:t>, including real property</w:t>
      </w:r>
      <w:r w:rsidRPr="005203D9">
        <w:rPr>
          <w:rFonts w:asciiTheme="minorHAnsi" w:hAnsiTheme="minorHAnsi" w:cstheme="minorHAnsi"/>
          <w:b w:val="0"/>
        </w:rPr>
        <w:t>.  Agencies should maintain records in such a manner as to facilitate the physical verification of capital asset items.</w:t>
      </w:r>
    </w:p>
    <w:p w14:paraId="6FB62409" w14:textId="77777777" w:rsidR="00853200" w:rsidRDefault="00853200" w:rsidP="00853200">
      <w:pPr>
        <w:pStyle w:val="Heading4"/>
        <w:keepNext w:val="0"/>
        <w:widowControl w:val="0"/>
        <w:rPr>
          <w:rFonts w:asciiTheme="minorHAnsi" w:hAnsiTheme="minorHAnsi" w:cstheme="minorHAnsi"/>
          <w:b w:val="0"/>
        </w:rPr>
      </w:pPr>
    </w:p>
    <w:p w14:paraId="682FE132" w14:textId="77777777" w:rsidR="00242A78" w:rsidRDefault="005C3620" w:rsidP="00242A78">
      <w:pPr>
        <w:pStyle w:val="Heading4"/>
        <w:keepNext w:val="0"/>
        <w:widowControl w:val="0"/>
        <w:rPr>
          <w:rFonts w:asciiTheme="minorHAnsi" w:hAnsiTheme="minorHAnsi" w:cstheme="minorHAnsi"/>
        </w:rPr>
      </w:pPr>
      <w:r w:rsidRPr="005203D9">
        <w:rPr>
          <w:rFonts w:asciiTheme="minorHAnsi" w:hAnsiTheme="minorHAnsi" w:cstheme="minorHAnsi"/>
        </w:rPr>
        <w:t>Property Numbers</w:t>
      </w:r>
    </w:p>
    <w:p w14:paraId="7ED371E7" w14:textId="77777777" w:rsidR="00242A78" w:rsidRDefault="00242A78" w:rsidP="00242A78">
      <w:pPr>
        <w:pStyle w:val="Heading4"/>
        <w:keepNext w:val="0"/>
        <w:widowControl w:val="0"/>
        <w:rPr>
          <w:rFonts w:asciiTheme="minorHAnsi" w:hAnsiTheme="minorHAnsi" w:cstheme="minorHAnsi"/>
        </w:rPr>
      </w:pPr>
    </w:p>
    <w:p w14:paraId="7A5C7E9D" w14:textId="77777777" w:rsidR="00242A78" w:rsidRDefault="005C3620" w:rsidP="00242A78">
      <w:pPr>
        <w:pStyle w:val="Heading4"/>
        <w:keepNext w:val="0"/>
        <w:widowControl w:val="0"/>
        <w:rPr>
          <w:rFonts w:asciiTheme="minorHAnsi" w:hAnsiTheme="minorHAnsi" w:cstheme="minorHAnsi"/>
        </w:rPr>
      </w:pPr>
      <w:r w:rsidRPr="00242A78">
        <w:rPr>
          <w:rFonts w:asciiTheme="minorHAnsi" w:hAnsiTheme="minorHAnsi" w:cstheme="minorHAnsi"/>
          <w:b w:val="0"/>
          <w:bCs/>
        </w:rPr>
        <w:t xml:space="preserve">Permanent property numbers should be assigned and affixed to all capital items when the item is received.  Care should be taken to </w:t>
      </w:r>
      <w:r w:rsidR="008642CB" w:rsidRPr="00242A78">
        <w:rPr>
          <w:rFonts w:asciiTheme="minorHAnsi" w:hAnsiTheme="minorHAnsi" w:cstheme="minorHAnsi"/>
          <w:b w:val="0"/>
          <w:bCs/>
        </w:rPr>
        <w:t>ensure</w:t>
      </w:r>
      <w:r w:rsidRPr="00242A78">
        <w:rPr>
          <w:rFonts w:asciiTheme="minorHAnsi" w:hAnsiTheme="minorHAnsi" w:cstheme="minorHAnsi"/>
          <w:b w:val="0"/>
          <w:bCs/>
        </w:rPr>
        <w:t xml:space="preserve"> that the property number attached to each item corresponds to the number assigned to it on the capital asset listing. Decals can be ordered both pre-numbered and unnumbered</w:t>
      </w:r>
      <w:r w:rsidR="003F2212" w:rsidRPr="00242A78">
        <w:rPr>
          <w:rFonts w:asciiTheme="minorHAnsi" w:hAnsiTheme="minorHAnsi" w:cstheme="minorHAnsi"/>
          <w:b w:val="0"/>
          <w:bCs/>
        </w:rPr>
        <w:t xml:space="preserve"> from the Department of Administration Office of Printing and Mailing at:</w:t>
      </w:r>
      <w:r w:rsidRPr="00242A78">
        <w:rPr>
          <w:rFonts w:asciiTheme="minorHAnsi" w:hAnsiTheme="minorHAnsi" w:cstheme="minorHAnsi"/>
          <w:b w:val="0"/>
          <w:bCs/>
        </w:rPr>
        <w:t xml:space="preserve">  </w:t>
      </w:r>
      <w:hyperlink r:id="rId11" w:history="1">
        <w:r w:rsidR="003F2212" w:rsidRPr="005203D9">
          <w:rPr>
            <w:rStyle w:val="Hyperlink"/>
            <w:rFonts w:asciiTheme="minorHAnsi" w:hAnsiTheme="minorHAnsi" w:cstheme="minorHAnsi"/>
          </w:rPr>
          <w:t>https://admin.ks.gov/offices/printing-mailing</w:t>
        </w:r>
      </w:hyperlink>
      <w:r w:rsidR="003F2212" w:rsidRPr="005203D9">
        <w:rPr>
          <w:rFonts w:asciiTheme="minorHAnsi" w:hAnsiTheme="minorHAnsi" w:cstheme="minorHAnsi"/>
        </w:rPr>
        <w:t>.</w:t>
      </w:r>
    </w:p>
    <w:p w14:paraId="3E88EBAC" w14:textId="77777777" w:rsidR="00242A78" w:rsidRDefault="00242A78" w:rsidP="00242A78">
      <w:pPr>
        <w:pStyle w:val="Heading4"/>
        <w:keepNext w:val="0"/>
        <w:widowControl w:val="0"/>
        <w:rPr>
          <w:rFonts w:asciiTheme="minorHAnsi" w:hAnsiTheme="minorHAnsi" w:cstheme="minorHAnsi"/>
        </w:rPr>
      </w:pPr>
    </w:p>
    <w:p w14:paraId="1461A2E0" w14:textId="77777777" w:rsidR="00242A78" w:rsidRDefault="00875712" w:rsidP="00242A78">
      <w:pPr>
        <w:pStyle w:val="Heading4"/>
        <w:keepNext w:val="0"/>
        <w:widowControl w:val="0"/>
        <w:rPr>
          <w:rFonts w:asciiTheme="minorHAnsi" w:hAnsiTheme="minorHAnsi" w:cstheme="minorHAnsi"/>
        </w:rPr>
      </w:pPr>
      <w:r w:rsidRPr="005203D9">
        <w:rPr>
          <w:rFonts w:asciiTheme="minorHAnsi" w:hAnsiTheme="minorHAnsi" w:cstheme="minorHAnsi"/>
        </w:rPr>
        <w:t>Entering Assets</w:t>
      </w:r>
    </w:p>
    <w:p w14:paraId="4D53577C" w14:textId="77777777" w:rsidR="00242A78" w:rsidRDefault="00242A78" w:rsidP="00242A78">
      <w:pPr>
        <w:pStyle w:val="Heading4"/>
        <w:keepNext w:val="0"/>
        <w:widowControl w:val="0"/>
        <w:rPr>
          <w:rFonts w:asciiTheme="minorHAnsi" w:hAnsiTheme="minorHAnsi" w:cstheme="minorHAnsi"/>
        </w:rPr>
      </w:pPr>
    </w:p>
    <w:p w14:paraId="53370A00" w14:textId="77777777" w:rsidR="00242A78" w:rsidRDefault="00302127" w:rsidP="00242A78">
      <w:pPr>
        <w:pStyle w:val="Heading4"/>
        <w:keepNext w:val="0"/>
        <w:widowControl w:val="0"/>
        <w:rPr>
          <w:rFonts w:asciiTheme="minorHAnsi" w:hAnsiTheme="minorHAnsi" w:cstheme="minorHAnsi"/>
          <w:b w:val="0"/>
          <w:bCs/>
        </w:rPr>
      </w:pPr>
      <w:r w:rsidRPr="00242A78">
        <w:rPr>
          <w:rFonts w:asciiTheme="minorHAnsi" w:hAnsiTheme="minorHAnsi" w:cstheme="minorHAnsi"/>
          <w:b w:val="0"/>
          <w:bCs/>
        </w:rPr>
        <w:t>Agencies should enter capital assets</w:t>
      </w:r>
      <w:r w:rsidR="00BF5362" w:rsidRPr="00242A78">
        <w:rPr>
          <w:rFonts w:asciiTheme="minorHAnsi" w:hAnsiTheme="minorHAnsi" w:cstheme="minorHAnsi"/>
          <w:b w:val="0"/>
          <w:bCs/>
        </w:rPr>
        <w:t xml:space="preserve"> into the</w:t>
      </w:r>
      <w:r w:rsidR="00444865" w:rsidRPr="00242A78">
        <w:rPr>
          <w:rFonts w:asciiTheme="minorHAnsi" w:hAnsiTheme="minorHAnsi" w:cstheme="minorHAnsi"/>
          <w:b w:val="0"/>
          <w:bCs/>
        </w:rPr>
        <w:t xml:space="preserve"> centralized</w:t>
      </w:r>
      <w:r w:rsidR="00BF5362" w:rsidRPr="00242A78">
        <w:rPr>
          <w:rFonts w:asciiTheme="minorHAnsi" w:hAnsiTheme="minorHAnsi" w:cstheme="minorHAnsi"/>
          <w:b w:val="0"/>
          <w:bCs/>
        </w:rPr>
        <w:t xml:space="preserve"> </w:t>
      </w:r>
      <w:r w:rsidR="00AF363F" w:rsidRPr="00242A78">
        <w:rPr>
          <w:rFonts w:asciiTheme="minorHAnsi" w:hAnsiTheme="minorHAnsi" w:cstheme="minorHAnsi"/>
          <w:b w:val="0"/>
          <w:bCs/>
        </w:rPr>
        <w:t>A</w:t>
      </w:r>
      <w:r w:rsidR="00BF5362" w:rsidRPr="00242A78">
        <w:rPr>
          <w:rFonts w:asciiTheme="minorHAnsi" w:hAnsiTheme="minorHAnsi" w:cstheme="minorHAnsi"/>
          <w:b w:val="0"/>
          <w:bCs/>
        </w:rPr>
        <w:t xml:space="preserve">sset </w:t>
      </w:r>
      <w:r w:rsidR="00E2164F" w:rsidRPr="00242A78">
        <w:rPr>
          <w:rFonts w:asciiTheme="minorHAnsi" w:hAnsiTheme="minorHAnsi" w:cstheme="minorHAnsi"/>
          <w:b w:val="0"/>
          <w:bCs/>
        </w:rPr>
        <w:t>M</w:t>
      </w:r>
      <w:r w:rsidR="00BF5362" w:rsidRPr="00242A78">
        <w:rPr>
          <w:rFonts w:asciiTheme="minorHAnsi" w:hAnsiTheme="minorHAnsi" w:cstheme="minorHAnsi"/>
          <w:b w:val="0"/>
          <w:bCs/>
        </w:rPr>
        <w:t xml:space="preserve">anagement </w:t>
      </w:r>
      <w:r w:rsidR="00A2586F" w:rsidRPr="00242A78">
        <w:rPr>
          <w:rFonts w:asciiTheme="minorHAnsi" w:hAnsiTheme="minorHAnsi" w:cstheme="minorHAnsi"/>
          <w:b w:val="0"/>
          <w:bCs/>
        </w:rPr>
        <w:t>module</w:t>
      </w:r>
      <w:r w:rsidRPr="00242A78">
        <w:rPr>
          <w:rFonts w:asciiTheme="minorHAnsi" w:hAnsiTheme="minorHAnsi" w:cstheme="minorHAnsi"/>
          <w:b w:val="0"/>
          <w:bCs/>
        </w:rPr>
        <w:t xml:space="preserve"> </w:t>
      </w:r>
      <w:r w:rsidR="00384A77" w:rsidRPr="00242A78">
        <w:rPr>
          <w:rFonts w:asciiTheme="minorHAnsi" w:hAnsiTheme="minorHAnsi" w:cstheme="minorHAnsi"/>
          <w:b w:val="0"/>
          <w:bCs/>
        </w:rPr>
        <w:t xml:space="preserve">in SMART </w:t>
      </w:r>
      <w:r w:rsidRPr="00242A78">
        <w:rPr>
          <w:rFonts w:asciiTheme="minorHAnsi" w:hAnsiTheme="minorHAnsi" w:cstheme="minorHAnsi"/>
          <w:b w:val="0"/>
          <w:bCs/>
        </w:rPr>
        <w:t xml:space="preserve">when </w:t>
      </w:r>
      <w:r w:rsidR="00BF5362" w:rsidRPr="00242A78">
        <w:rPr>
          <w:rFonts w:asciiTheme="minorHAnsi" w:hAnsiTheme="minorHAnsi" w:cstheme="minorHAnsi"/>
          <w:b w:val="0"/>
          <w:bCs/>
        </w:rPr>
        <w:t xml:space="preserve">the asset </w:t>
      </w:r>
      <w:r w:rsidR="00875712" w:rsidRPr="00242A78">
        <w:rPr>
          <w:rFonts w:asciiTheme="minorHAnsi" w:hAnsiTheme="minorHAnsi" w:cstheme="minorHAnsi"/>
          <w:b w:val="0"/>
          <w:bCs/>
        </w:rPr>
        <w:t xml:space="preserve">is </w:t>
      </w:r>
      <w:r w:rsidR="005C1653" w:rsidRPr="00242A78">
        <w:rPr>
          <w:rFonts w:asciiTheme="minorHAnsi" w:hAnsiTheme="minorHAnsi" w:cstheme="minorHAnsi"/>
          <w:b w:val="0"/>
          <w:bCs/>
        </w:rPr>
        <w:t>received,</w:t>
      </w:r>
      <w:r w:rsidRPr="00242A78">
        <w:rPr>
          <w:rFonts w:asciiTheme="minorHAnsi" w:hAnsiTheme="minorHAnsi" w:cstheme="minorHAnsi"/>
          <w:b w:val="0"/>
          <w:bCs/>
        </w:rPr>
        <w:t xml:space="preserve"> and</w:t>
      </w:r>
      <w:r w:rsidR="00BF5362" w:rsidRPr="00242A78">
        <w:rPr>
          <w:rFonts w:asciiTheme="minorHAnsi" w:hAnsiTheme="minorHAnsi" w:cstheme="minorHAnsi"/>
          <w:b w:val="0"/>
          <w:bCs/>
        </w:rPr>
        <w:t>/or</w:t>
      </w:r>
      <w:r w:rsidRPr="00242A78">
        <w:rPr>
          <w:rFonts w:asciiTheme="minorHAnsi" w:hAnsiTheme="minorHAnsi" w:cstheme="minorHAnsi"/>
          <w:b w:val="0"/>
          <w:bCs/>
        </w:rPr>
        <w:t xml:space="preserve"> </w:t>
      </w:r>
      <w:r w:rsidR="00BF5362" w:rsidRPr="00242A78">
        <w:rPr>
          <w:rFonts w:asciiTheme="minorHAnsi" w:hAnsiTheme="minorHAnsi" w:cstheme="minorHAnsi"/>
          <w:b w:val="0"/>
          <w:bCs/>
        </w:rPr>
        <w:t xml:space="preserve">the asset is </w:t>
      </w:r>
      <w:r w:rsidRPr="00242A78">
        <w:rPr>
          <w:rFonts w:asciiTheme="minorHAnsi" w:hAnsiTheme="minorHAnsi" w:cstheme="minorHAnsi"/>
          <w:b w:val="0"/>
          <w:bCs/>
        </w:rPr>
        <w:t xml:space="preserve">functional to accurately reflect the correct transactions for </w:t>
      </w:r>
      <w:r w:rsidR="00A07203" w:rsidRPr="00242A78">
        <w:rPr>
          <w:rFonts w:asciiTheme="minorHAnsi" w:hAnsiTheme="minorHAnsi" w:cstheme="minorHAnsi"/>
          <w:b w:val="0"/>
          <w:bCs/>
        </w:rPr>
        <w:t>ACFR</w:t>
      </w:r>
      <w:r w:rsidRPr="00242A78">
        <w:rPr>
          <w:rFonts w:asciiTheme="minorHAnsi" w:hAnsiTheme="minorHAnsi" w:cstheme="minorHAnsi"/>
          <w:b w:val="0"/>
          <w:bCs/>
        </w:rPr>
        <w:t xml:space="preserve"> reporting.  </w:t>
      </w:r>
      <w:r w:rsidR="00415C76" w:rsidRPr="00242A78">
        <w:rPr>
          <w:rFonts w:asciiTheme="minorHAnsi" w:hAnsiTheme="minorHAnsi" w:cstheme="minorHAnsi"/>
          <w:b w:val="0"/>
          <w:bCs/>
        </w:rPr>
        <w:t>Expenses required to get the asset operational should be considered part of the cost of the asset. See</w:t>
      </w:r>
      <w:r w:rsidR="00C94ABE" w:rsidRPr="00242A78">
        <w:rPr>
          <w:rFonts w:asciiTheme="minorHAnsi" w:hAnsiTheme="minorHAnsi" w:cstheme="minorHAnsi"/>
          <w:b w:val="0"/>
          <w:bCs/>
        </w:rPr>
        <w:t xml:space="preserve"> the</w:t>
      </w:r>
      <w:r w:rsidR="00415C76" w:rsidRPr="00242A78">
        <w:rPr>
          <w:rFonts w:asciiTheme="minorHAnsi" w:hAnsiTheme="minorHAnsi" w:cstheme="minorHAnsi"/>
          <w:b w:val="0"/>
          <w:bCs/>
        </w:rPr>
        <w:t xml:space="preserve"> Intangible Asset </w:t>
      </w:r>
      <w:r w:rsidR="00C94ABE" w:rsidRPr="00242A78">
        <w:rPr>
          <w:rFonts w:asciiTheme="minorHAnsi" w:hAnsiTheme="minorHAnsi" w:cstheme="minorHAnsi"/>
          <w:b w:val="0"/>
          <w:bCs/>
        </w:rPr>
        <w:t>s</w:t>
      </w:r>
      <w:r w:rsidR="00415C76" w:rsidRPr="00242A78">
        <w:rPr>
          <w:rFonts w:asciiTheme="minorHAnsi" w:hAnsiTheme="minorHAnsi" w:cstheme="minorHAnsi"/>
          <w:b w:val="0"/>
          <w:bCs/>
        </w:rPr>
        <w:t>ection below for more information regarding costs.</w:t>
      </w:r>
    </w:p>
    <w:p w14:paraId="48FF523D" w14:textId="77777777" w:rsidR="00242A78" w:rsidRDefault="00242A78" w:rsidP="00242A78">
      <w:pPr>
        <w:pStyle w:val="Heading4"/>
        <w:keepNext w:val="0"/>
        <w:widowControl w:val="0"/>
        <w:rPr>
          <w:rFonts w:asciiTheme="minorHAnsi" w:hAnsiTheme="minorHAnsi" w:cstheme="minorHAnsi"/>
          <w:b w:val="0"/>
          <w:bCs/>
        </w:rPr>
      </w:pPr>
    </w:p>
    <w:p w14:paraId="421D1586" w14:textId="1D441ED0" w:rsidR="00853200" w:rsidRDefault="0064478D" w:rsidP="00242A78">
      <w:pPr>
        <w:pStyle w:val="Heading4"/>
        <w:keepNext w:val="0"/>
        <w:widowControl w:val="0"/>
        <w:rPr>
          <w:rFonts w:asciiTheme="minorHAnsi" w:hAnsiTheme="minorHAnsi" w:cstheme="minorHAnsi"/>
          <w:b w:val="0"/>
          <w:bCs/>
        </w:rPr>
      </w:pPr>
      <w:r w:rsidRPr="00242A78">
        <w:rPr>
          <w:rFonts w:asciiTheme="minorHAnsi" w:hAnsiTheme="minorHAnsi" w:cstheme="minorHAnsi"/>
          <w:b w:val="0"/>
          <w:bCs/>
        </w:rPr>
        <w:t xml:space="preserve">It is important to use the correct Profile ID to facilitate </w:t>
      </w:r>
      <w:r w:rsidR="00A07203" w:rsidRPr="00242A78">
        <w:rPr>
          <w:rFonts w:asciiTheme="minorHAnsi" w:hAnsiTheme="minorHAnsi" w:cstheme="minorHAnsi"/>
          <w:b w:val="0"/>
          <w:bCs/>
        </w:rPr>
        <w:t>ACFR</w:t>
      </w:r>
      <w:r w:rsidRPr="00242A78">
        <w:rPr>
          <w:rFonts w:asciiTheme="minorHAnsi" w:hAnsiTheme="minorHAnsi" w:cstheme="minorHAnsi"/>
          <w:b w:val="0"/>
          <w:bCs/>
        </w:rPr>
        <w:t xml:space="preserve"> reporting and other system functions</w:t>
      </w:r>
      <w:r w:rsidR="000461B4" w:rsidRPr="00242A78">
        <w:rPr>
          <w:rFonts w:asciiTheme="minorHAnsi" w:hAnsiTheme="minorHAnsi" w:cstheme="minorHAnsi"/>
          <w:b w:val="0"/>
          <w:bCs/>
        </w:rPr>
        <w:t xml:space="preserve"> </w:t>
      </w:r>
      <w:r w:rsidR="001754A3" w:rsidRPr="00242A78">
        <w:rPr>
          <w:rFonts w:asciiTheme="minorHAnsi" w:hAnsiTheme="minorHAnsi" w:cstheme="minorHAnsi"/>
          <w:b w:val="0"/>
          <w:bCs/>
        </w:rPr>
        <w:t>(</w:t>
      </w:r>
      <w:r w:rsidRPr="00242A78">
        <w:rPr>
          <w:rFonts w:asciiTheme="minorHAnsi" w:hAnsiTheme="minorHAnsi" w:cstheme="minorHAnsi"/>
          <w:b w:val="0"/>
          <w:bCs/>
        </w:rPr>
        <w:t>a</w:t>
      </w:r>
      <w:r w:rsidR="009B5440" w:rsidRPr="00242A78">
        <w:rPr>
          <w:rFonts w:asciiTheme="minorHAnsi" w:hAnsiTheme="minorHAnsi" w:cstheme="minorHAnsi"/>
          <w:b w:val="0"/>
          <w:bCs/>
        </w:rPr>
        <w:t xml:space="preserve"> </w:t>
      </w:r>
      <w:r w:rsidRPr="00242A78">
        <w:rPr>
          <w:rFonts w:asciiTheme="minorHAnsi" w:hAnsiTheme="minorHAnsi" w:cstheme="minorHAnsi"/>
          <w:b w:val="0"/>
          <w:bCs/>
        </w:rPr>
        <w:t>complete list of Profile IDs is available at</w:t>
      </w:r>
      <w:r w:rsidR="00427EDC" w:rsidRPr="00242A78">
        <w:rPr>
          <w:rFonts w:asciiTheme="minorHAnsi" w:hAnsiTheme="minorHAnsi" w:cstheme="minorHAnsi"/>
          <w:b w:val="0"/>
          <w:bCs/>
        </w:rPr>
        <w:t xml:space="preserve"> </w:t>
      </w:r>
      <w:hyperlink r:id="rId12" w:history="1">
        <w:r w:rsidR="00427EDC" w:rsidRPr="00242A78">
          <w:rPr>
            <w:b w:val="0"/>
            <w:bCs/>
          </w:rPr>
          <w:t>https://smartweb.ks.gov/training/asset-management</w:t>
        </w:r>
      </w:hyperlink>
      <w:r w:rsidR="00427EDC" w:rsidRPr="00242A78">
        <w:rPr>
          <w:rFonts w:asciiTheme="minorHAnsi" w:hAnsiTheme="minorHAnsi" w:cstheme="minorHAnsi"/>
          <w:b w:val="0"/>
          <w:bCs/>
        </w:rPr>
        <w:t>)</w:t>
      </w:r>
      <w:r w:rsidR="009B5440" w:rsidRPr="00242A78">
        <w:rPr>
          <w:rFonts w:asciiTheme="minorHAnsi" w:hAnsiTheme="minorHAnsi" w:cstheme="minorHAnsi"/>
          <w:b w:val="0"/>
          <w:bCs/>
        </w:rPr>
        <w:t>.</w:t>
      </w:r>
      <w:r w:rsidR="00382984" w:rsidRPr="00242A78">
        <w:rPr>
          <w:rFonts w:asciiTheme="minorHAnsi" w:hAnsiTheme="minorHAnsi" w:cstheme="minorHAnsi"/>
          <w:b w:val="0"/>
          <w:bCs/>
        </w:rPr>
        <w:t xml:space="preserve"> </w:t>
      </w:r>
      <w:r w:rsidR="00875712" w:rsidRPr="00242A78">
        <w:rPr>
          <w:rFonts w:asciiTheme="minorHAnsi" w:hAnsiTheme="minorHAnsi" w:cstheme="minorHAnsi"/>
          <w:b w:val="0"/>
          <w:bCs/>
        </w:rPr>
        <w:t>All capital assets must be entered with a fund code.</w:t>
      </w:r>
      <w:r w:rsidR="00722777" w:rsidRPr="00242A78">
        <w:rPr>
          <w:rFonts w:asciiTheme="minorHAnsi" w:hAnsiTheme="minorHAnsi" w:cstheme="minorHAnsi"/>
          <w:b w:val="0"/>
          <w:bCs/>
        </w:rPr>
        <w:t xml:space="preserve"> Assets should be recorded at historical cost rather than current</w:t>
      </w:r>
      <w:r w:rsidR="00804751" w:rsidRPr="00242A78">
        <w:rPr>
          <w:rFonts w:asciiTheme="minorHAnsi" w:hAnsiTheme="minorHAnsi" w:cstheme="minorHAnsi"/>
          <w:b w:val="0"/>
          <w:bCs/>
        </w:rPr>
        <w:t xml:space="preserve"> cost</w:t>
      </w:r>
      <w:r w:rsidR="00722777" w:rsidRPr="00242A78">
        <w:rPr>
          <w:rFonts w:asciiTheme="minorHAnsi" w:hAnsiTheme="minorHAnsi" w:cstheme="minorHAnsi"/>
          <w:b w:val="0"/>
          <w:bCs/>
        </w:rPr>
        <w:t xml:space="preserve"> or market value.</w:t>
      </w:r>
    </w:p>
    <w:p w14:paraId="63CD897D" w14:textId="77777777" w:rsidR="00853200" w:rsidRDefault="00853200" w:rsidP="00734968">
      <w:pPr>
        <w:pStyle w:val="BodyText"/>
        <w:keepNext/>
        <w:keepLines/>
        <w:jc w:val="both"/>
        <w:rPr>
          <w:rFonts w:asciiTheme="minorHAnsi" w:hAnsiTheme="minorHAnsi" w:cstheme="minorHAnsi"/>
        </w:rPr>
      </w:pPr>
    </w:p>
    <w:p w14:paraId="3FE5E5FA" w14:textId="70CF827B" w:rsidR="00734968" w:rsidRPr="005203D9" w:rsidRDefault="00734968" w:rsidP="00734968">
      <w:pPr>
        <w:pStyle w:val="BodyText"/>
        <w:keepNext/>
        <w:keepLines/>
        <w:jc w:val="both"/>
        <w:rPr>
          <w:rFonts w:asciiTheme="minorHAnsi" w:hAnsiTheme="minorHAnsi" w:cstheme="minorHAnsi"/>
        </w:rPr>
      </w:pPr>
      <w:r w:rsidRPr="005203D9">
        <w:rPr>
          <w:rFonts w:asciiTheme="minorHAnsi" w:hAnsiTheme="minorHAnsi" w:cstheme="minorHAnsi"/>
        </w:rPr>
        <w:t>The statewide capitalization thresholds for assets are as follows:</w:t>
      </w:r>
    </w:p>
    <w:p w14:paraId="3D34F6BB" w14:textId="77777777" w:rsidR="002C796C" w:rsidRPr="005203D9" w:rsidRDefault="002C796C" w:rsidP="00734968">
      <w:pPr>
        <w:pStyle w:val="BodyText"/>
        <w:keepNext/>
        <w:keepLines/>
        <w:jc w:val="both"/>
        <w:rPr>
          <w:rFonts w:asciiTheme="minorHAnsi" w:hAnsiTheme="minorHAnsi" w:cstheme="minorHAnsi"/>
        </w:rPr>
      </w:pPr>
    </w:p>
    <w:tbl>
      <w:tblPr>
        <w:tblW w:w="5523" w:type="dxa"/>
        <w:jc w:val="center"/>
        <w:tblLook w:val="04A0" w:firstRow="1" w:lastRow="0" w:firstColumn="1" w:lastColumn="0" w:noHBand="0" w:noVBand="1"/>
      </w:tblPr>
      <w:tblGrid>
        <w:gridCol w:w="2823"/>
        <w:gridCol w:w="2700"/>
      </w:tblGrid>
      <w:tr w:rsidR="00734968" w:rsidRPr="005203D9" w14:paraId="7FC760D7" w14:textId="77777777" w:rsidTr="003C1F19">
        <w:trPr>
          <w:trHeight w:val="315"/>
          <w:jc w:val="center"/>
        </w:trPr>
        <w:tc>
          <w:tcPr>
            <w:tcW w:w="2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48BD9" w14:textId="77777777" w:rsidR="00734968" w:rsidRPr="005203D9" w:rsidRDefault="00734968" w:rsidP="003C1F19">
            <w:pPr>
              <w:jc w:val="center"/>
              <w:rPr>
                <w:rFonts w:asciiTheme="minorHAnsi" w:hAnsiTheme="minorHAnsi" w:cstheme="minorHAnsi"/>
                <w:b/>
                <w:bCs/>
                <w:color w:val="000000"/>
              </w:rPr>
            </w:pPr>
            <w:r w:rsidRPr="005203D9">
              <w:rPr>
                <w:rFonts w:asciiTheme="minorHAnsi" w:hAnsiTheme="minorHAnsi" w:cstheme="minorHAnsi"/>
                <w:b/>
                <w:bCs/>
                <w:color w:val="000000"/>
                <w:sz w:val="22"/>
                <w:szCs w:val="22"/>
              </w:rPr>
              <w:t>Description</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3665F07B" w14:textId="77777777" w:rsidR="00734968" w:rsidRPr="005203D9" w:rsidRDefault="00734968" w:rsidP="003C1F19">
            <w:pPr>
              <w:jc w:val="center"/>
              <w:rPr>
                <w:rFonts w:asciiTheme="minorHAnsi" w:hAnsiTheme="minorHAnsi" w:cstheme="minorHAnsi"/>
                <w:b/>
                <w:bCs/>
                <w:color w:val="000000"/>
              </w:rPr>
            </w:pPr>
            <w:r w:rsidRPr="005203D9">
              <w:rPr>
                <w:rFonts w:asciiTheme="minorHAnsi" w:hAnsiTheme="minorHAnsi" w:cstheme="minorHAnsi"/>
                <w:b/>
                <w:bCs/>
                <w:color w:val="000000"/>
                <w:sz w:val="22"/>
                <w:szCs w:val="22"/>
              </w:rPr>
              <w:t>Capitalization Threshold</w:t>
            </w:r>
          </w:p>
        </w:tc>
      </w:tr>
      <w:tr w:rsidR="00734968" w:rsidRPr="005203D9" w14:paraId="378005E3" w14:textId="77777777" w:rsidTr="003C1F19">
        <w:trPr>
          <w:trHeight w:val="315"/>
          <w:jc w:val="center"/>
        </w:trPr>
        <w:tc>
          <w:tcPr>
            <w:tcW w:w="2823" w:type="dxa"/>
            <w:tcBorders>
              <w:top w:val="nil"/>
              <w:left w:val="single" w:sz="4" w:space="0" w:color="auto"/>
              <w:bottom w:val="single" w:sz="4" w:space="0" w:color="auto"/>
              <w:right w:val="single" w:sz="4" w:space="0" w:color="auto"/>
            </w:tcBorders>
            <w:shd w:val="clear" w:color="auto" w:fill="auto"/>
            <w:noWrap/>
            <w:hideMark/>
          </w:tcPr>
          <w:p w14:paraId="1EDB2739" w14:textId="77777777" w:rsidR="00734968" w:rsidRPr="005203D9" w:rsidRDefault="00734968" w:rsidP="003C1F19">
            <w:pPr>
              <w:rPr>
                <w:rFonts w:asciiTheme="minorHAnsi" w:hAnsiTheme="minorHAnsi" w:cstheme="minorHAnsi"/>
                <w:color w:val="000000"/>
              </w:rPr>
            </w:pPr>
            <w:r w:rsidRPr="005203D9">
              <w:rPr>
                <w:rFonts w:asciiTheme="minorHAnsi" w:hAnsiTheme="minorHAnsi" w:cstheme="minorHAnsi"/>
                <w:color w:val="000000"/>
                <w:sz w:val="22"/>
                <w:szCs w:val="22"/>
              </w:rPr>
              <w:t>Equipment and Furnishings</w:t>
            </w:r>
          </w:p>
        </w:tc>
        <w:tc>
          <w:tcPr>
            <w:tcW w:w="2700" w:type="dxa"/>
            <w:tcBorders>
              <w:top w:val="nil"/>
              <w:left w:val="nil"/>
              <w:bottom w:val="single" w:sz="4" w:space="0" w:color="auto"/>
              <w:right w:val="single" w:sz="4" w:space="0" w:color="auto"/>
            </w:tcBorders>
            <w:shd w:val="clear" w:color="auto" w:fill="auto"/>
            <w:hideMark/>
          </w:tcPr>
          <w:p w14:paraId="587C66C9" w14:textId="77777777" w:rsidR="00734968" w:rsidRPr="005203D9" w:rsidRDefault="00734968" w:rsidP="003C1F19">
            <w:pPr>
              <w:jc w:val="center"/>
              <w:rPr>
                <w:rFonts w:asciiTheme="minorHAnsi" w:hAnsiTheme="minorHAnsi" w:cstheme="minorHAnsi"/>
                <w:color w:val="000000"/>
              </w:rPr>
            </w:pPr>
            <w:r w:rsidRPr="005203D9">
              <w:rPr>
                <w:rFonts w:asciiTheme="minorHAnsi" w:hAnsiTheme="minorHAnsi" w:cstheme="minorHAnsi"/>
                <w:color w:val="000000"/>
                <w:sz w:val="22"/>
                <w:szCs w:val="22"/>
              </w:rPr>
              <w:t xml:space="preserve">$5,000 </w:t>
            </w:r>
          </w:p>
        </w:tc>
      </w:tr>
      <w:tr w:rsidR="00734968" w:rsidRPr="005203D9" w14:paraId="3D7D2B43" w14:textId="77777777" w:rsidTr="003C1F19">
        <w:trPr>
          <w:trHeight w:val="315"/>
          <w:jc w:val="center"/>
        </w:trPr>
        <w:tc>
          <w:tcPr>
            <w:tcW w:w="2823" w:type="dxa"/>
            <w:tcBorders>
              <w:top w:val="nil"/>
              <w:left w:val="single" w:sz="4" w:space="0" w:color="auto"/>
              <w:bottom w:val="single" w:sz="4" w:space="0" w:color="auto"/>
              <w:right w:val="single" w:sz="4" w:space="0" w:color="auto"/>
            </w:tcBorders>
            <w:shd w:val="clear" w:color="auto" w:fill="auto"/>
            <w:noWrap/>
            <w:hideMark/>
          </w:tcPr>
          <w:p w14:paraId="456E9946" w14:textId="77777777" w:rsidR="00734968" w:rsidRPr="005203D9" w:rsidRDefault="00734968" w:rsidP="003C1F19">
            <w:pPr>
              <w:rPr>
                <w:rFonts w:asciiTheme="minorHAnsi" w:hAnsiTheme="minorHAnsi" w:cstheme="minorHAnsi"/>
                <w:color w:val="000000"/>
              </w:rPr>
            </w:pPr>
            <w:r w:rsidRPr="005203D9">
              <w:rPr>
                <w:rFonts w:asciiTheme="minorHAnsi" w:hAnsiTheme="minorHAnsi" w:cstheme="minorHAnsi"/>
                <w:color w:val="000000"/>
                <w:sz w:val="22"/>
                <w:szCs w:val="22"/>
              </w:rPr>
              <w:t>Vehicles</w:t>
            </w:r>
          </w:p>
        </w:tc>
        <w:tc>
          <w:tcPr>
            <w:tcW w:w="2700" w:type="dxa"/>
            <w:tcBorders>
              <w:top w:val="nil"/>
              <w:left w:val="nil"/>
              <w:bottom w:val="single" w:sz="4" w:space="0" w:color="auto"/>
              <w:right w:val="single" w:sz="4" w:space="0" w:color="auto"/>
            </w:tcBorders>
            <w:shd w:val="clear" w:color="auto" w:fill="auto"/>
            <w:hideMark/>
          </w:tcPr>
          <w:p w14:paraId="3EFAFB08" w14:textId="77777777" w:rsidR="00734968" w:rsidRPr="005203D9" w:rsidRDefault="00734968" w:rsidP="003C1F19">
            <w:pPr>
              <w:jc w:val="center"/>
              <w:rPr>
                <w:rFonts w:asciiTheme="minorHAnsi" w:hAnsiTheme="minorHAnsi" w:cstheme="minorHAnsi"/>
                <w:color w:val="000000"/>
              </w:rPr>
            </w:pPr>
            <w:r w:rsidRPr="005203D9">
              <w:rPr>
                <w:rFonts w:asciiTheme="minorHAnsi" w:hAnsiTheme="minorHAnsi" w:cstheme="minorHAnsi"/>
                <w:color w:val="000000"/>
                <w:sz w:val="22"/>
                <w:szCs w:val="22"/>
              </w:rPr>
              <w:t xml:space="preserve">$5,000 </w:t>
            </w:r>
          </w:p>
        </w:tc>
      </w:tr>
      <w:tr w:rsidR="00734968" w:rsidRPr="005203D9" w14:paraId="3D24B1B9" w14:textId="77777777" w:rsidTr="003C1F19">
        <w:trPr>
          <w:trHeight w:val="315"/>
          <w:jc w:val="center"/>
        </w:trPr>
        <w:tc>
          <w:tcPr>
            <w:tcW w:w="2823" w:type="dxa"/>
            <w:tcBorders>
              <w:top w:val="nil"/>
              <w:left w:val="single" w:sz="4" w:space="0" w:color="auto"/>
              <w:bottom w:val="single" w:sz="4" w:space="0" w:color="auto"/>
              <w:right w:val="single" w:sz="4" w:space="0" w:color="auto"/>
            </w:tcBorders>
            <w:shd w:val="clear" w:color="auto" w:fill="auto"/>
            <w:noWrap/>
            <w:hideMark/>
          </w:tcPr>
          <w:p w14:paraId="05F17C84" w14:textId="77777777" w:rsidR="00734968" w:rsidRPr="005203D9" w:rsidRDefault="00734968" w:rsidP="003C1F19">
            <w:pPr>
              <w:rPr>
                <w:rFonts w:asciiTheme="minorHAnsi" w:hAnsiTheme="minorHAnsi" w:cstheme="minorHAnsi"/>
                <w:color w:val="000000"/>
              </w:rPr>
            </w:pPr>
            <w:r w:rsidRPr="005203D9">
              <w:rPr>
                <w:rFonts w:asciiTheme="minorHAnsi" w:hAnsiTheme="minorHAnsi" w:cstheme="minorHAnsi"/>
                <w:color w:val="000000"/>
                <w:sz w:val="22"/>
                <w:szCs w:val="22"/>
              </w:rPr>
              <w:t>Land*</w:t>
            </w:r>
          </w:p>
        </w:tc>
        <w:tc>
          <w:tcPr>
            <w:tcW w:w="2700" w:type="dxa"/>
            <w:tcBorders>
              <w:top w:val="nil"/>
              <w:left w:val="nil"/>
              <w:bottom w:val="single" w:sz="4" w:space="0" w:color="auto"/>
              <w:right w:val="single" w:sz="4" w:space="0" w:color="auto"/>
            </w:tcBorders>
            <w:shd w:val="clear" w:color="auto" w:fill="auto"/>
            <w:hideMark/>
          </w:tcPr>
          <w:p w14:paraId="1C4278E5" w14:textId="77777777" w:rsidR="00734968" w:rsidRPr="005203D9" w:rsidRDefault="00734968" w:rsidP="003C1F19">
            <w:pPr>
              <w:jc w:val="center"/>
              <w:rPr>
                <w:rFonts w:asciiTheme="minorHAnsi" w:hAnsiTheme="minorHAnsi" w:cstheme="minorHAnsi"/>
                <w:color w:val="000000"/>
              </w:rPr>
            </w:pPr>
            <w:r w:rsidRPr="005203D9">
              <w:rPr>
                <w:rFonts w:asciiTheme="minorHAnsi" w:hAnsiTheme="minorHAnsi" w:cstheme="minorHAnsi"/>
                <w:color w:val="000000"/>
                <w:sz w:val="22"/>
                <w:szCs w:val="22"/>
              </w:rPr>
              <w:t xml:space="preserve">$100,000 </w:t>
            </w:r>
          </w:p>
        </w:tc>
      </w:tr>
      <w:tr w:rsidR="00734968" w:rsidRPr="005203D9" w14:paraId="65FEEBEA" w14:textId="77777777" w:rsidTr="003C1F19">
        <w:trPr>
          <w:trHeight w:val="315"/>
          <w:jc w:val="center"/>
        </w:trPr>
        <w:tc>
          <w:tcPr>
            <w:tcW w:w="2823" w:type="dxa"/>
            <w:tcBorders>
              <w:top w:val="nil"/>
              <w:left w:val="single" w:sz="4" w:space="0" w:color="auto"/>
              <w:bottom w:val="single" w:sz="4" w:space="0" w:color="auto"/>
              <w:right w:val="single" w:sz="4" w:space="0" w:color="auto"/>
            </w:tcBorders>
            <w:shd w:val="clear" w:color="auto" w:fill="auto"/>
            <w:noWrap/>
            <w:hideMark/>
          </w:tcPr>
          <w:p w14:paraId="43C2D974" w14:textId="77777777" w:rsidR="00734968" w:rsidRPr="005203D9" w:rsidRDefault="00734968" w:rsidP="003C1F19">
            <w:pPr>
              <w:rPr>
                <w:rFonts w:asciiTheme="minorHAnsi" w:hAnsiTheme="minorHAnsi" w:cstheme="minorHAnsi"/>
                <w:color w:val="000000"/>
              </w:rPr>
            </w:pPr>
            <w:r w:rsidRPr="005203D9">
              <w:rPr>
                <w:rFonts w:asciiTheme="minorHAnsi" w:hAnsiTheme="minorHAnsi" w:cstheme="minorHAnsi"/>
                <w:color w:val="000000"/>
                <w:sz w:val="22"/>
                <w:szCs w:val="22"/>
              </w:rPr>
              <w:t>Buildings and Improvements*</w:t>
            </w:r>
          </w:p>
        </w:tc>
        <w:tc>
          <w:tcPr>
            <w:tcW w:w="2700" w:type="dxa"/>
            <w:tcBorders>
              <w:top w:val="nil"/>
              <w:left w:val="nil"/>
              <w:bottom w:val="single" w:sz="4" w:space="0" w:color="auto"/>
              <w:right w:val="single" w:sz="4" w:space="0" w:color="auto"/>
            </w:tcBorders>
            <w:shd w:val="clear" w:color="auto" w:fill="auto"/>
            <w:hideMark/>
          </w:tcPr>
          <w:p w14:paraId="251D096A" w14:textId="77777777" w:rsidR="00734968" w:rsidRPr="005203D9" w:rsidRDefault="00734968" w:rsidP="003C1F19">
            <w:pPr>
              <w:jc w:val="center"/>
              <w:rPr>
                <w:rFonts w:asciiTheme="minorHAnsi" w:hAnsiTheme="minorHAnsi" w:cstheme="minorHAnsi"/>
                <w:color w:val="000000"/>
              </w:rPr>
            </w:pPr>
            <w:r w:rsidRPr="005203D9">
              <w:rPr>
                <w:rFonts w:asciiTheme="minorHAnsi" w:hAnsiTheme="minorHAnsi" w:cstheme="minorHAnsi"/>
                <w:color w:val="000000"/>
                <w:sz w:val="22"/>
                <w:szCs w:val="22"/>
              </w:rPr>
              <w:t xml:space="preserve">$100,000 </w:t>
            </w:r>
          </w:p>
        </w:tc>
      </w:tr>
      <w:tr w:rsidR="00734968" w:rsidRPr="005203D9" w14:paraId="264F306D" w14:textId="77777777" w:rsidTr="003C1F19">
        <w:trPr>
          <w:trHeight w:val="315"/>
          <w:jc w:val="center"/>
        </w:trPr>
        <w:tc>
          <w:tcPr>
            <w:tcW w:w="2823" w:type="dxa"/>
            <w:tcBorders>
              <w:top w:val="nil"/>
              <w:left w:val="single" w:sz="4" w:space="0" w:color="auto"/>
              <w:bottom w:val="single" w:sz="4" w:space="0" w:color="auto"/>
              <w:right w:val="single" w:sz="4" w:space="0" w:color="auto"/>
            </w:tcBorders>
            <w:shd w:val="clear" w:color="auto" w:fill="auto"/>
            <w:noWrap/>
            <w:hideMark/>
          </w:tcPr>
          <w:p w14:paraId="7FAD69FD" w14:textId="77777777" w:rsidR="00734968" w:rsidRPr="005203D9" w:rsidRDefault="00734968" w:rsidP="003C1F19">
            <w:pPr>
              <w:rPr>
                <w:rFonts w:asciiTheme="minorHAnsi" w:hAnsiTheme="minorHAnsi" w:cstheme="minorHAnsi"/>
                <w:color w:val="000000"/>
              </w:rPr>
            </w:pPr>
            <w:r w:rsidRPr="005203D9">
              <w:rPr>
                <w:rFonts w:asciiTheme="minorHAnsi" w:hAnsiTheme="minorHAnsi" w:cstheme="minorHAnsi"/>
                <w:color w:val="000000"/>
                <w:sz w:val="22"/>
                <w:szCs w:val="22"/>
              </w:rPr>
              <w:t>Intangible – Software **</w:t>
            </w:r>
          </w:p>
        </w:tc>
        <w:tc>
          <w:tcPr>
            <w:tcW w:w="2700" w:type="dxa"/>
            <w:tcBorders>
              <w:top w:val="nil"/>
              <w:left w:val="nil"/>
              <w:bottom w:val="single" w:sz="4" w:space="0" w:color="auto"/>
              <w:right w:val="single" w:sz="4" w:space="0" w:color="auto"/>
            </w:tcBorders>
            <w:shd w:val="clear" w:color="auto" w:fill="auto"/>
            <w:hideMark/>
          </w:tcPr>
          <w:p w14:paraId="3AC80406" w14:textId="77777777" w:rsidR="00734968" w:rsidRPr="005203D9" w:rsidRDefault="00734968" w:rsidP="003C1F19">
            <w:pPr>
              <w:jc w:val="center"/>
              <w:rPr>
                <w:rFonts w:asciiTheme="minorHAnsi" w:hAnsiTheme="minorHAnsi" w:cstheme="minorHAnsi"/>
                <w:color w:val="000000"/>
              </w:rPr>
            </w:pPr>
            <w:r w:rsidRPr="005203D9">
              <w:rPr>
                <w:rFonts w:asciiTheme="minorHAnsi" w:hAnsiTheme="minorHAnsi" w:cstheme="minorHAnsi"/>
                <w:color w:val="000000"/>
                <w:sz w:val="22"/>
                <w:szCs w:val="22"/>
              </w:rPr>
              <w:t xml:space="preserve">$250,000 </w:t>
            </w:r>
          </w:p>
        </w:tc>
      </w:tr>
      <w:tr w:rsidR="00734968" w:rsidRPr="005203D9" w14:paraId="742D1DF6" w14:textId="77777777" w:rsidTr="003C1F19">
        <w:trPr>
          <w:trHeight w:val="315"/>
          <w:jc w:val="center"/>
        </w:trPr>
        <w:tc>
          <w:tcPr>
            <w:tcW w:w="2823" w:type="dxa"/>
            <w:tcBorders>
              <w:top w:val="nil"/>
              <w:left w:val="single" w:sz="4" w:space="0" w:color="auto"/>
              <w:bottom w:val="single" w:sz="4" w:space="0" w:color="auto"/>
              <w:right w:val="single" w:sz="4" w:space="0" w:color="auto"/>
            </w:tcBorders>
            <w:shd w:val="clear" w:color="auto" w:fill="auto"/>
            <w:noWrap/>
            <w:hideMark/>
          </w:tcPr>
          <w:p w14:paraId="47017BB2" w14:textId="77777777" w:rsidR="00734968" w:rsidRPr="005203D9" w:rsidRDefault="00734968" w:rsidP="003C1F19">
            <w:pPr>
              <w:rPr>
                <w:rFonts w:asciiTheme="minorHAnsi" w:hAnsiTheme="minorHAnsi" w:cstheme="minorHAnsi"/>
                <w:color w:val="000000"/>
              </w:rPr>
            </w:pPr>
            <w:r w:rsidRPr="005203D9">
              <w:rPr>
                <w:rFonts w:asciiTheme="minorHAnsi" w:hAnsiTheme="minorHAnsi" w:cstheme="minorHAnsi"/>
                <w:color w:val="000000"/>
                <w:sz w:val="22"/>
                <w:szCs w:val="22"/>
              </w:rPr>
              <w:t>Intangible - Other</w:t>
            </w:r>
          </w:p>
        </w:tc>
        <w:tc>
          <w:tcPr>
            <w:tcW w:w="2700" w:type="dxa"/>
            <w:tcBorders>
              <w:top w:val="nil"/>
              <w:left w:val="nil"/>
              <w:bottom w:val="single" w:sz="4" w:space="0" w:color="auto"/>
              <w:right w:val="single" w:sz="4" w:space="0" w:color="auto"/>
            </w:tcBorders>
            <w:shd w:val="clear" w:color="auto" w:fill="auto"/>
            <w:hideMark/>
          </w:tcPr>
          <w:p w14:paraId="1EF33B0D" w14:textId="77777777" w:rsidR="00734968" w:rsidRPr="005203D9" w:rsidRDefault="00734968" w:rsidP="003C1F19">
            <w:pPr>
              <w:jc w:val="center"/>
              <w:rPr>
                <w:rFonts w:asciiTheme="minorHAnsi" w:hAnsiTheme="minorHAnsi" w:cstheme="minorHAnsi"/>
                <w:color w:val="000000"/>
              </w:rPr>
            </w:pPr>
            <w:r w:rsidRPr="005203D9">
              <w:rPr>
                <w:rFonts w:asciiTheme="minorHAnsi" w:hAnsiTheme="minorHAnsi" w:cstheme="minorHAnsi"/>
                <w:color w:val="000000"/>
                <w:sz w:val="22"/>
                <w:szCs w:val="22"/>
              </w:rPr>
              <w:t xml:space="preserve">$250,000 </w:t>
            </w:r>
          </w:p>
        </w:tc>
      </w:tr>
      <w:tr w:rsidR="00734968" w:rsidRPr="005203D9" w14:paraId="328B0532" w14:textId="77777777" w:rsidTr="003C1F19">
        <w:trPr>
          <w:trHeight w:val="315"/>
          <w:jc w:val="center"/>
        </w:trPr>
        <w:tc>
          <w:tcPr>
            <w:tcW w:w="2823" w:type="dxa"/>
            <w:tcBorders>
              <w:top w:val="nil"/>
              <w:left w:val="single" w:sz="4" w:space="0" w:color="auto"/>
              <w:bottom w:val="single" w:sz="4" w:space="0" w:color="auto"/>
              <w:right w:val="single" w:sz="4" w:space="0" w:color="auto"/>
            </w:tcBorders>
            <w:shd w:val="clear" w:color="auto" w:fill="auto"/>
            <w:noWrap/>
            <w:hideMark/>
          </w:tcPr>
          <w:p w14:paraId="01E36812" w14:textId="77777777" w:rsidR="00734968" w:rsidRPr="005203D9" w:rsidRDefault="00734968" w:rsidP="003C1F19">
            <w:pPr>
              <w:rPr>
                <w:rFonts w:asciiTheme="minorHAnsi" w:hAnsiTheme="minorHAnsi" w:cstheme="minorHAnsi"/>
                <w:color w:val="000000"/>
              </w:rPr>
            </w:pPr>
            <w:r w:rsidRPr="005203D9">
              <w:rPr>
                <w:rFonts w:asciiTheme="minorHAnsi" w:hAnsiTheme="minorHAnsi" w:cstheme="minorHAnsi"/>
                <w:color w:val="000000"/>
                <w:sz w:val="22"/>
                <w:szCs w:val="22"/>
              </w:rPr>
              <w:t>Land Improvements</w:t>
            </w:r>
          </w:p>
        </w:tc>
        <w:tc>
          <w:tcPr>
            <w:tcW w:w="2700" w:type="dxa"/>
            <w:tcBorders>
              <w:top w:val="nil"/>
              <w:left w:val="nil"/>
              <w:bottom w:val="single" w:sz="4" w:space="0" w:color="auto"/>
              <w:right w:val="single" w:sz="4" w:space="0" w:color="auto"/>
            </w:tcBorders>
            <w:shd w:val="clear" w:color="auto" w:fill="auto"/>
            <w:hideMark/>
          </w:tcPr>
          <w:p w14:paraId="0C1C3E34" w14:textId="77777777" w:rsidR="00734968" w:rsidRPr="005203D9" w:rsidRDefault="00734968" w:rsidP="003C1F19">
            <w:pPr>
              <w:jc w:val="center"/>
              <w:rPr>
                <w:rFonts w:asciiTheme="minorHAnsi" w:hAnsiTheme="minorHAnsi" w:cstheme="minorHAnsi"/>
                <w:color w:val="000000"/>
              </w:rPr>
            </w:pPr>
            <w:r w:rsidRPr="005203D9">
              <w:rPr>
                <w:rFonts w:asciiTheme="minorHAnsi" w:hAnsiTheme="minorHAnsi" w:cstheme="minorHAnsi"/>
                <w:color w:val="000000"/>
                <w:sz w:val="22"/>
                <w:szCs w:val="22"/>
              </w:rPr>
              <w:t xml:space="preserve">$100,000 </w:t>
            </w:r>
          </w:p>
        </w:tc>
      </w:tr>
      <w:tr w:rsidR="00734968" w:rsidRPr="005203D9" w14:paraId="44B7BED9" w14:textId="77777777" w:rsidTr="003C1F19">
        <w:trPr>
          <w:trHeight w:val="315"/>
          <w:jc w:val="center"/>
        </w:trPr>
        <w:tc>
          <w:tcPr>
            <w:tcW w:w="2823" w:type="dxa"/>
            <w:tcBorders>
              <w:top w:val="nil"/>
              <w:left w:val="single" w:sz="4" w:space="0" w:color="auto"/>
              <w:bottom w:val="single" w:sz="4" w:space="0" w:color="auto"/>
              <w:right w:val="single" w:sz="4" w:space="0" w:color="auto"/>
            </w:tcBorders>
            <w:shd w:val="clear" w:color="auto" w:fill="auto"/>
            <w:noWrap/>
            <w:hideMark/>
          </w:tcPr>
          <w:p w14:paraId="1A531165" w14:textId="77777777" w:rsidR="00734968" w:rsidRPr="005203D9" w:rsidRDefault="00734968" w:rsidP="003C1F19">
            <w:pPr>
              <w:rPr>
                <w:rFonts w:asciiTheme="minorHAnsi" w:hAnsiTheme="minorHAnsi" w:cstheme="minorHAnsi"/>
                <w:color w:val="000000"/>
              </w:rPr>
            </w:pPr>
            <w:r w:rsidRPr="005203D9">
              <w:rPr>
                <w:rFonts w:asciiTheme="minorHAnsi" w:hAnsiTheme="minorHAnsi" w:cstheme="minorHAnsi"/>
                <w:color w:val="000000"/>
                <w:sz w:val="22"/>
                <w:szCs w:val="22"/>
              </w:rPr>
              <w:t>Leasehold Improvements</w:t>
            </w:r>
          </w:p>
        </w:tc>
        <w:tc>
          <w:tcPr>
            <w:tcW w:w="2700" w:type="dxa"/>
            <w:tcBorders>
              <w:top w:val="nil"/>
              <w:left w:val="nil"/>
              <w:bottom w:val="single" w:sz="4" w:space="0" w:color="auto"/>
              <w:right w:val="single" w:sz="4" w:space="0" w:color="auto"/>
            </w:tcBorders>
            <w:shd w:val="clear" w:color="auto" w:fill="auto"/>
            <w:hideMark/>
          </w:tcPr>
          <w:p w14:paraId="7FCF09CB" w14:textId="77777777" w:rsidR="00734968" w:rsidRPr="005203D9" w:rsidRDefault="00734968" w:rsidP="003C1F19">
            <w:pPr>
              <w:jc w:val="center"/>
              <w:rPr>
                <w:rFonts w:asciiTheme="minorHAnsi" w:hAnsiTheme="minorHAnsi" w:cstheme="minorHAnsi"/>
                <w:color w:val="000000"/>
              </w:rPr>
            </w:pPr>
            <w:r w:rsidRPr="005203D9">
              <w:rPr>
                <w:rFonts w:asciiTheme="minorHAnsi" w:hAnsiTheme="minorHAnsi" w:cstheme="minorHAnsi"/>
                <w:color w:val="000000"/>
                <w:sz w:val="22"/>
                <w:szCs w:val="22"/>
              </w:rPr>
              <w:t xml:space="preserve">$100,000 </w:t>
            </w:r>
          </w:p>
        </w:tc>
      </w:tr>
    </w:tbl>
    <w:p w14:paraId="58216412" w14:textId="77777777" w:rsidR="00734968" w:rsidRPr="005203D9" w:rsidRDefault="00734968" w:rsidP="00734968">
      <w:pPr>
        <w:pStyle w:val="BodyText"/>
        <w:keepNext/>
        <w:keepLines/>
        <w:jc w:val="both"/>
        <w:rPr>
          <w:rFonts w:asciiTheme="minorHAnsi" w:hAnsiTheme="minorHAnsi" w:cstheme="minorHAnsi"/>
          <w:color w:val="FF0000"/>
        </w:rPr>
      </w:pPr>
    </w:p>
    <w:p w14:paraId="1408ED32" w14:textId="77777777" w:rsidR="00734968" w:rsidRPr="005203D9" w:rsidRDefault="00734968" w:rsidP="00734968">
      <w:pPr>
        <w:pStyle w:val="BodyText"/>
        <w:jc w:val="both"/>
        <w:rPr>
          <w:rFonts w:asciiTheme="minorHAnsi" w:hAnsiTheme="minorHAnsi" w:cstheme="minorHAnsi"/>
          <w:sz w:val="18"/>
          <w:szCs w:val="18"/>
        </w:rPr>
      </w:pPr>
      <w:r w:rsidRPr="005203D9">
        <w:rPr>
          <w:rFonts w:asciiTheme="minorHAnsi" w:hAnsiTheme="minorHAnsi" w:cstheme="minorHAnsi"/>
          <w:sz w:val="18"/>
          <w:szCs w:val="18"/>
        </w:rPr>
        <w:t xml:space="preserve">* See the Reporting Requirements for </w:t>
      </w:r>
      <w:r w:rsidRPr="005203D9">
        <w:rPr>
          <w:rFonts w:asciiTheme="minorHAnsi" w:hAnsiTheme="minorHAnsi" w:cstheme="minorHAnsi"/>
          <w:b/>
          <w:bCs/>
          <w:sz w:val="18"/>
          <w:szCs w:val="18"/>
        </w:rPr>
        <w:t xml:space="preserve">Real Property </w:t>
      </w:r>
      <w:r w:rsidRPr="005203D9">
        <w:rPr>
          <w:rFonts w:asciiTheme="minorHAnsi" w:hAnsiTheme="minorHAnsi" w:cstheme="minorHAnsi"/>
          <w:sz w:val="18"/>
          <w:szCs w:val="18"/>
        </w:rPr>
        <w:t>section for properties not meeting the threshold</w:t>
      </w:r>
    </w:p>
    <w:p w14:paraId="358044CC" w14:textId="77777777" w:rsidR="00734968" w:rsidRPr="005203D9" w:rsidRDefault="00734968" w:rsidP="00734968">
      <w:pPr>
        <w:pStyle w:val="BodyText"/>
        <w:jc w:val="both"/>
        <w:rPr>
          <w:rFonts w:asciiTheme="minorHAnsi" w:hAnsiTheme="minorHAnsi" w:cstheme="minorHAnsi"/>
          <w:sz w:val="18"/>
          <w:szCs w:val="18"/>
        </w:rPr>
      </w:pPr>
      <w:r w:rsidRPr="005203D9">
        <w:rPr>
          <w:rFonts w:asciiTheme="minorHAnsi" w:hAnsiTheme="minorHAnsi" w:cstheme="minorHAnsi"/>
          <w:sz w:val="18"/>
          <w:szCs w:val="18"/>
        </w:rPr>
        <w:lastRenderedPageBreak/>
        <w:t xml:space="preserve">**See the </w:t>
      </w:r>
      <w:r w:rsidRPr="005203D9">
        <w:rPr>
          <w:rFonts w:asciiTheme="minorHAnsi" w:hAnsiTheme="minorHAnsi" w:cstheme="minorHAnsi"/>
          <w:b/>
          <w:bCs/>
          <w:sz w:val="18"/>
          <w:szCs w:val="18"/>
        </w:rPr>
        <w:t>Intangible Assets</w:t>
      </w:r>
      <w:r w:rsidRPr="005203D9">
        <w:rPr>
          <w:rFonts w:asciiTheme="minorHAnsi" w:hAnsiTheme="minorHAnsi" w:cstheme="minorHAnsi"/>
          <w:sz w:val="18"/>
          <w:szCs w:val="18"/>
        </w:rPr>
        <w:t xml:space="preserve"> section for voucher account coding information.</w:t>
      </w:r>
    </w:p>
    <w:p w14:paraId="6F52F487" w14:textId="00908A5F" w:rsidR="00123AEB" w:rsidRPr="005203D9" w:rsidRDefault="00722777" w:rsidP="002D6AF4">
      <w:pPr>
        <w:jc w:val="both"/>
        <w:rPr>
          <w:rFonts w:asciiTheme="minorHAnsi" w:hAnsiTheme="minorHAnsi" w:cstheme="minorHAnsi"/>
        </w:rPr>
      </w:pPr>
      <w:r w:rsidRPr="005203D9">
        <w:rPr>
          <w:rFonts w:asciiTheme="minorHAnsi" w:hAnsiTheme="minorHAnsi" w:cstheme="minorHAnsi"/>
        </w:rPr>
        <w:t>Assets with a cost meeting the established threshold and a useful life exceeding one year are reported as capital assets</w:t>
      </w:r>
      <w:r w:rsidR="00483FAB" w:rsidRPr="005203D9">
        <w:rPr>
          <w:rFonts w:asciiTheme="minorHAnsi" w:hAnsiTheme="minorHAnsi" w:cstheme="minorHAnsi"/>
        </w:rPr>
        <w:t xml:space="preserve"> in the </w:t>
      </w:r>
      <w:r w:rsidR="00A07203" w:rsidRPr="005203D9">
        <w:rPr>
          <w:rFonts w:asciiTheme="minorHAnsi" w:hAnsiTheme="minorHAnsi" w:cstheme="minorHAnsi"/>
        </w:rPr>
        <w:t>ACFR</w:t>
      </w:r>
      <w:r w:rsidRPr="005203D9">
        <w:rPr>
          <w:rFonts w:asciiTheme="minorHAnsi" w:hAnsiTheme="minorHAnsi" w:cstheme="minorHAnsi"/>
        </w:rPr>
        <w:t xml:space="preserve">. </w:t>
      </w:r>
      <w:r w:rsidR="009D4D56" w:rsidRPr="005203D9">
        <w:rPr>
          <w:rFonts w:asciiTheme="minorHAnsi" w:hAnsiTheme="minorHAnsi" w:cstheme="minorHAnsi"/>
        </w:rPr>
        <w:t xml:space="preserve">It is the agency’s responsibility to </w:t>
      </w:r>
      <w:r w:rsidR="005F360B" w:rsidRPr="005203D9">
        <w:rPr>
          <w:rFonts w:asciiTheme="minorHAnsi" w:hAnsiTheme="minorHAnsi" w:cstheme="minorHAnsi"/>
        </w:rPr>
        <w:t>ensure</w:t>
      </w:r>
    </w:p>
    <w:p w14:paraId="1C5F75A1" w14:textId="2726DD47" w:rsidR="00FF4A62" w:rsidRPr="005203D9" w:rsidRDefault="009D4D56" w:rsidP="002D6AF4">
      <w:pPr>
        <w:jc w:val="both"/>
        <w:rPr>
          <w:rFonts w:asciiTheme="minorHAnsi" w:hAnsiTheme="minorHAnsi" w:cstheme="minorHAnsi"/>
        </w:rPr>
      </w:pPr>
      <w:r w:rsidRPr="005203D9">
        <w:rPr>
          <w:rFonts w:asciiTheme="minorHAnsi" w:hAnsiTheme="minorHAnsi" w:cstheme="minorHAnsi"/>
        </w:rPr>
        <w:t>all capital assets are properly recorded by month-end.</w:t>
      </w:r>
    </w:p>
    <w:p w14:paraId="147E824F" w14:textId="636E5FD6" w:rsidR="00653477" w:rsidRPr="005203D9" w:rsidRDefault="00653477" w:rsidP="002D6AF4">
      <w:pPr>
        <w:jc w:val="both"/>
        <w:rPr>
          <w:rFonts w:asciiTheme="minorHAnsi" w:hAnsiTheme="minorHAnsi" w:cstheme="minorHAnsi"/>
        </w:rPr>
      </w:pPr>
      <w:r w:rsidRPr="005203D9">
        <w:rPr>
          <w:rFonts w:asciiTheme="minorHAnsi" w:hAnsiTheme="minorHAnsi" w:cstheme="minorHAnsi"/>
        </w:rPr>
        <w:t xml:space="preserve"> </w:t>
      </w:r>
    </w:p>
    <w:p w14:paraId="5459DBB4" w14:textId="1F4EC4FF" w:rsidR="002D6AF4" w:rsidRPr="005203D9" w:rsidRDefault="00653477" w:rsidP="002D6AF4">
      <w:pPr>
        <w:jc w:val="both"/>
        <w:rPr>
          <w:rFonts w:asciiTheme="minorHAnsi" w:hAnsiTheme="minorHAnsi" w:cstheme="minorHAnsi"/>
        </w:rPr>
      </w:pPr>
      <w:r w:rsidRPr="005203D9">
        <w:rPr>
          <w:rFonts w:asciiTheme="minorHAnsi" w:hAnsiTheme="minorHAnsi" w:cstheme="minorHAnsi"/>
        </w:rPr>
        <w:t xml:space="preserve">KS_AM_VCHRS_WITH_54XXXX_ACCT query has been developed to validate that all assets have been added to the Asset Management </w:t>
      </w:r>
      <w:r w:rsidR="00FF4A62" w:rsidRPr="005203D9">
        <w:rPr>
          <w:rFonts w:asciiTheme="minorHAnsi" w:hAnsiTheme="minorHAnsi" w:cstheme="minorHAnsi"/>
        </w:rPr>
        <w:t>m</w:t>
      </w:r>
      <w:r w:rsidRPr="005203D9">
        <w:rPr>
          <w:rFonts w:asciiTheme="minorHAnsi" w:hAnsiTheme="minorHAnsi" w:cstheme="minorHAnsi"/>
        </w:rPr>
        <w:t xml:space="preserve">odule in SMART.  </w:t>
      </w:r>
    </w:p>
    <w:p w14:paraId="164E5B6A" w14:textId="77777777" w:rsidR="00ED1E00" w:rsidRPr="005203D9" w:rsidRDefault="00ED1E00" w:rsidP="002D6AF4">
      <w:pPr>
        <w:jc w:val="both"/>
        <w:rPr>
          <w:rFonts w:asciiTheme="minorHAnsi" w:hAnsiTheme="minorHAnsi" w:cstheme="minorHAnsi"/>
        </w:rPr>
      </w:pPr>
    </w:p>
    <w:p w14:paraId="5715AEDF" w14:textId="77777777" w:rsidR="008221CC" w:rsidRPr="005203D9" w:rsidRDefault="000C50D8">
      <w:pPr>
        <w:pStyle w:val="Heading4"/>
        <w:keepLines/>
        <w:rPr>
          <w:rFonts w:asciiTheme="minorHAnsi" w:hAnsiTheme="minorHAnsi" w:cstheme="minorHAnsi"/>
        </w:rPr>
      </w:pPr>
      <w:r w:rsidRPr="005203D9">
        <w:rPr>
          <w:rFonts w:asciiTheme="minorHAnsi" w:hAnsiTheme="minorHAnsi" w:cstheme="minorHAnsi"/>
        </w:rPr>
        <w:t>Reporting Requirements for Real Property—Above and Below the Capitalization Threshold</w:t>
      </w:r>
    </w:p>
    <w:p w14:paraId="75E29825" w14:textId="77777777" w:rsidR="000C50D8" w:rsidRPr="005203D9" w:rsidRDefault="000C50D8" w:rsidP="000C50D8">
      <w:pPr>
        <w:keepNext/>
        <w:keepLines/>
        <w:tabs>
          <w:tab w:val="left" w:pos="-1440"/>
        </w:tabs>
        <w:jc w:val="both"/>
        <w:rPr>
          <w:rFonts w:asciiTheme="minorHAnsi" w:hAnsiTheme="minorHAnsi" w:cstheme="minorHAnsi"/>
          <w:b/>
          <w:color w:val="0000FF"/>
        </w:rPr>
      </w:pPr>
    </w:p>
    <w:p w14:paraId="10F3BC4E" w14:textId="77777777" w:rsidR="000C50D8" w:rsidRPr="005203D9" w:rsidRDefault="000C50D8" w:rsidP="000C50D8">
      <w:pPr>
        <w:pStyle w:val="BodyText"/>
        <w:keepNext/>
        <w:keepLines/>
        <w:jc w:val="both"/>
        <w:rPr>
          <w:rFonts w:asciiTheme="minorHAnsi" w:hAnsiTheme="minorHAnsi" w:cstheme="minorHAnsi"/>
        </w:rPr>
      </w:pPr>
      <w:r w:rsidRPr="005203D9">
        <w:rPr>
          <w:rFonts w:asciiTheme="minorHAnsi" w:hAnsiTheme="minorHAnsi" w:cstheme="minorHAnsi"/>
        </w:rPr>
        <w:t>Pursuant to K.S.A. 75-3516, each state agency should have the deeds to real estate held or acquired by the agency for and in the name of State of Kansas, together with abstracts of title and title insurance policies and all other original instruments relating to the agency’s real estate transactions.</w:t>
      </w:r>
    </w:p>
    <w:p w14:paraId="718BAF5C" w14:textId="3AB67A98" w:rsidR="000C50D8" w:rsidRPr="005203D9" w:rsidRDefault="000C50D8" w:rsidP="000C50D8">
      <w:pPr>
        <w:pStyle w:val="NormalWeb"/>
        <w:jc w:val="both"/>
        <w:rPr>
          <w:rFonts w:asciiTheme="minorHAnsi" w:hAnsiTheme="minorHAnsi" w:cstheme="minorHAnsi"/>
        </w:rPr>
      </w:pPr>
      <w:r w:rsidRPr="005203D9">
        <w:rPr>
          <w:rFonts w:asciiTheme="minorHAnsi" w:hAnsiTheme="minorHAnsi" w:cstheme="minorHAnsi"/>
        </w:rPr>
        <w:t xml:space="preserve">In addition, this statute requires the </w:t>
      </w:r>
      <w:r w:rsidR="00177D0C" w:rsidRPr="005203D9">
        <w:rPr>
          <w:rFonts w:asciiTheme="minorHAnsi" w:hAnsiTheme="minorHAnsi" w:cstheme="minorHAnsi"/>
        </w:rPr>
        <w:t>Department of Administration</w:t>
      </w:r>
      <w:r w:rsidRPr="005203D9">
        <w:rPr>
          <w:rFonts w:asciiTheme="minorHAnsi" w:hAnsiTheme="minorHAnsi" w:cstheme="minorHAnsi"/>
        </w:rPr>
        <w:t xml:space="preserve"> to maintain a list of real property owned by the state regardless of the cost or value.  Real property means land, buildings, permanent fixtures to buildings, and all other improvements to land.  The records must include the acreage, location by city and county, a brief legal description and the use and purpose of each lot, tract or parcel of land held by a state agency.  Agencies should use the centralized </w:t>
      </w:r>
      <w:r w:rsidR="00FF4A62" w:rsidRPr="005203D9">
        <w:rPr>
          <w:rFonts w:asciiTheme="minorHAnsi" w:hAnsiTheme="minorHAnsi" w:cstheme="minorHAnsi"/>
        </w:rPr>
        <w:t>A</w:t>
      </w:r>
      <w:r w:rsidRPr="005203D9">
        <w:rPr>
          <w:rFonts w:asciiTheme="minorHAnsi" w:hAnsiTheme="minorHAnsi" w:cstheme="minorHAnsi"/>
        </w:rPr>
        <w:t xml:space="preserve">sset </w:t>
      </w:r>
      <w:r w:rsidR="00FF4A62" w:rsidRPr="005203D9">
        <w:rPr>
          <w:rFonts w:asciiTheme="minorHAnsi" w:hAnsiTheme="minorHAnsi" w:cstheme="minorHAnsi"/>
        </w:rPr>
        <w:t>M</w:t>
      </w:r>
      <w:r w:rsidR="00862C34" w:rsidRPr="005203D9">
        <w:rPr>
          <w:rFonts w:asciiTheme="minorHAnsi" w:hAnsiTheme="minorHAnsi" w:cstheme="minorHAnsi"/>
        </w:rPr>
        <w:t xml:space="preserve">anagement </w:t>
      </w:r>
      <w:r w:rsidR="00A2586F" w:rsidRPr="005203D9">
        <w:rPr>
          <w:rFonts w:asciiTheme="minorHAnsi" w:hAnsiTheme="minorHAnsi" w:cstheme="minorHAnsi"/>
        </w:rPr>
        <w:t>module</w:t>
      </w:r>
      <w:r w:rsidRPr="005203D9">
        <w:rPr>
          <w:rFonts w:asciiTheme="minorHAnsi" w:hAnsiTheme="minorHAnsi" w:cstheme="minorHAnsi"/>
        </w:rPr>
        <w:t xml:space="preserve"> in SMART to record real property assets, designating those meeting the Capitalization Threshold as outlined under</w:t>
      </w:r>
      <w:r w:rsidR="00E878D3" w:rsidRPr="005203D9">
        <w:rPr>
          <w:rFonts w:asciiTheme="minorHAnsi" w:hAnsiTheme="minorHAnsi" w:cstheme="minorHAnsi"/>
        </w:rPr>
        <w:t xml:space="preserve"> the</w:t>
      </w:r>
      <w:r w:rsidRPr="005203D9">
        <w:rPr>
          <w:rFonts w:asciiTheme="minorHAnsi" w:hAnsiTheme="minorHAnsi" w:cstheme="minorHAnsi"/>
        </w:rPr>
        <w:t xml:space="preserve"> </w:t>
      </w:r>
      <w:r w:rsidRPr="005203D9">
        <w:rPr>
          <w:rFonts w:asciiTheme="minorHAnsi" w:hAnsiTheme="minorHAnsi" w:cstheme="minorHAnsi"/>
          <w:b/>
          <w:bCs/>
        </w:rPr>
        <w:t>Entering Assets</w:t>
      </w:r>
      <w:r w:rsidR="00E878D3" w:rsidRPr="005203D9">
        <w:rPr>
          <w:rFonts w:asciiTheme="minorHAnsi" w:hAnsiTheme="minorHAnsi" w:cstheme="minorHAnsi"/>
        </w:rPr>
        <w:t xml:space="preserve"> section</w:t>
      </w:r>
      <w:r w:rsidRPr="005203D9">
        <w:rPr>
          <w:rFonts w:asciiTheme="minorHAnsi" w:hAnsiTheme="minorHAnsi" w:cstheme="minorHAnsi"/>
        </w:rPr>
        <w:t xml:space="preserve"> on </w:t>
      </w:r>
      <w:r w:rsidR="00862C34" w:rsidRPr="005203D9">
        <w:rPr>
          <w:rFonts w:asciiTheme="minorHAnsi" w:hAnsiTheme="minorHAnsi" w:cstheme="minorHAnsi"/>
        </w:rPr>
        <w:t xml:space="preserve">the previous </w:t>
      </w:r>
      <w:r w:rsidRPr="005203D9">
        <w:rPr>
          <w:rFonts w:asciiTheme="minorHAnsi" w:hAnsiTheme="minorHAnsi" w:cstheme="minorHAnsi"/>
        </w:rPr>
        <w:t xml:space="preserve">page.  The list of real property will be obtained from the centralized </w:t>
      </w:r>
      <w:r w:rsidR="00F132A3" w:rsidRPr="005203D9">
        <w:rPr>
          <w:rFonts w:asciiTheme="minorHAnsi" w:hAnsiTheme="minorHAnsi" w:cstheme="minorHAnsi"/>
        </w:rPr>
        <w:t>A</w:t>
      </w:r>
      <w:r w:rsidR="00123647" w:rsidRPr="005203D9">
        <w:rPr>
          <w:rFonts w:asciiTheme="minorHAnsi" w:hAnsiTheme="minorHAnsi" w:cstheme="minorHAnsi"/>
        </w:rPr>
        <w:t>sset</w:t>
      </w:r>
      <w:r w:rsidRPr="005203D9">
        <w:rPr>
          <w:rFonts w:asciiTheme="minorHAnsi" w:hAnsiTheme="minorHAnsi" w:cstheme="minorHAnsi"/>
        </w:rPr>
        <w:t xml:space="preserve"> </w:t>
      </w:r>
      <w:r w:rsidR="00F132A3" w:rsidRPr="005203D9">
        <w:rPr>
          <w:rFonts w:asciiTheme="minorHAnsi" w:hAnsiTheme="minorHAnsi" w:cstheme="minorHAnsi"/>
        </w:rPr>
        <w:t>M</w:t>
      </w:r>
      <w:r w:rsidR="00862C34" w:rsidRPr="005203D9">
        <w:rPr>
          <w:rFonts w:asciiTheme="minorHAnsi" w:hAnsiTheme="minorHAnsi" w:cstheme="minorHAnsi"/>
        </w:rPr>
        <w:t>anagement</w:t>
      </w:r>
      <w:r w:rsidR="00A2586F" w:rsidRPr="005203D9">
        <w:rPr>
          <w:rFonts w:asciiTheme="minorHAnsi" w:hAnsiTheme="minorHAnsi" w:cstheme="minorHAnsi"/>
        </w:rPr>
        <w:t xml:space="preserve"> module</w:t>
      </w:r>
      <w:r w:rsidRPr="005203D9">
        <w:rPr>
          <w:rFonts w:asciiTheme="minorHAnsi" w:hAnsiTheme="minorHAnsi" w:cstheme="minorHAnsi"/>
        </w:rPr>
        <w:t xml:space="preserve">.  The </w:t>
      </w:r>
      <w:r w:rsidR="00862C34" w:rsidRPr="005203D9">
        <w:rPr>
          <w:rFonts w:asciiTheme="minorHAnsi" w:hAnsiTheme="minorHAnsi" w:cstheme="minorHAnsi"/>
        </w:rPr>
        <w:t>R</w:t>
      </w:r>
      <w:r w:rsidRPr="005203D9">
        <w:rPr>
          <w:rFonts w:asciiTheme="minorHAnsi" w:hAnsiTheme="minorHAnsi" w:cstheme="minorHAnsi"/>
        </w:rPr>
        <w:t xml:space="preserve">egents </w:t>
      </w:r>
      <w:r w:rsidR="00862C34" w:rsidRPr="005203D9">
        <w:rPr>
          <w:rFonts w:asciiTheme="minorHAnsi" w:hAnsiTheme="minorHAnsi" w:cstheme="minorHAnsi"/>
        </w:rPr>
        <w:t>universities</w:t>
      </w:r>
      <w:r w:rsidRPr="005203D9">
        <w:rPr>
          <w:rFonts w:asciiTheme="minorHAnsi" w:hAnsiTheme="minorHAnsi" w:cstheme="minorHAnsi"/>
        </w:rPr>
        <w:t xml:space="preserve"> are to submit their real property data electronically each year so it can be combined with the centralized </w:t>
      </w:r>
      <w:r w:rsidR="00022074" w:rsidRPr="005203D9">
        <w:rPr>
          <w:rFonts w:asciiTheme="minorHAnsi" w:hAnsiTheme="minorHAnsi" w:cstheme="minorHAnsi"/>
        </w:rPr>
        <w:t>A</w:t>
      </w:r>
      <w:r w:rsidRPr="005203D9">
        <w:rPr>
          <w:rFonts w:asciiTheme="minorHAnsi" w:hAnsiTheme="minorHAnsi" w:cstheme="minorHAnsi"/>
        </w:rPr>
        <w:t xml:space="preserve">sset </w:t>
      </w:r>
      <w:r w:rsidR="00022074" w:rsidRPr="005203D9">
        <w:rPr>
          <w:rFonts w:asciiTheme="minorHAnsi" w:hAnsiTheme="minorHAnsi" w:cstheme="minorHAnsi"/>
        </w:rPr>
        <w:t>M</w:t>
      </w:r>
      <w:r w:rsidRPr="005203D9">
        <w:rPr>
          <w:rFonts w:asciiTheme="minorHAnsi" w:hAnsiTheme="minorHAnsi" w:cstheme="minorHAnsi"/>
        </w:rPr>
        <w:t xml:space="preserve">anagement </w:t>
      </w:r>
      <w:r w:rsidR="00A2586F" w:rsidRPr="005203D9">
        <w:rPr>
          <w:rFonts w:asciiTheme="minorHAnsi" w:hAnsiTheme="minorHAnsi" w:cstheme="minorHAnsi"/>
        </w:rPr>
        <w:t>module</w:t>
      </w:r>
      <w:r w:rsidRPr="005203D9">
        <w:rPr>
          <w:rFonts w:asciiTheme="minorHAnsi" w:hAnsiTheme="minorHAnsi" w:cstheme="minorHAnsi"/>
        </w:rPr>
        <w:t xml:space="preserve"> property data as required by K.S.A. 75-3516.</w:t>
      </w:r>
    </w:p>
    <w:p w14:paraId="16D35103" w14:textId="0989266D" w:rsidR="008221CC" w:rsidRPr="005203D9" w:rsidRDefault="000C50D8">
      <w:pPr>
        <w:pStyle w:val="NormalWeb"/>
        <w:rPr>
          <w:rFonts w:asciiTheme="minorHAnsi" w:hAnsiTheme="minorHAnsi" w:cstheme="minorHAnsi"/>
          <w:b/>
        </w:rPr>
      </w:pPr>
      <w:r w:rsidRPr="005203D9">
        <w:rPr>
          <w:rFonts w:asciiTheme="minorHAnsi" w:hAnsiTheme="minorHAnsi" w:cstheme="minorHAnsi"/>
        </w:rPr>
        <w:t>The Kansas Departm</w:t>
      </w:r>
      <w:r w:rsidR="00275C9B" w:rsidRPr="005203D9">
        <w:rPr>
          <w:rFonts w:asciiTheme="minorHAnsi" w:hAnsiTheme="minorHAnsi" w:cstheme="minorHAnsi"/>
        </w:rPr>
        <w:t xml:space="preserve">ent of Transportation is exempted by statute </w:t>
      </w:r>
      <w:r w:rsidRPr="005203D9">
        <w:rPr>
          <w:rFonts w:asciiTheme="minorHAnsi" w:hAnsiTheme="minorHAnsi" w:cstheme="minorHAnsi"/>
        </w:rPr>
        <w:t>from this requirement but must submit a property list to the Secretary of the Senate and the Chief Clerk of the House of Representatives by January 30</w:t>
      </w:r>
      <w:r w:rsidRPr="005203D9">
        <w:rPr>
          <w:rFonts w:asciiTheme="minorHAnsi" w:hAnsiTheme="minorHAnsi" w:cstheme="minorHAnsi"/>
          <w:vertAlign w:val="superscript"/>
        </w:rPr>
        <w:t>th</w:t>
      </w:r>
      <w:r w:rsidRPr="005203D9">
        <w:rPr>
          <w:rFonts w:asciiTheme="minorHAnsi" w:hAnsiTheme="minorHAnsi" w:cstheme="minorHAnsi"/>
        </w:rPr>
        <w:t xml:space="preserve"> of each year.</w:t>
      </w:r>
    </w:p>
    <w:p w14:paraId="43D7ABD8" w14:textId="77777777" w:rsidR="002D6AF4" w:rsidRPr="005203D9" w:rsidRDefault="002D6AF4" w:rsidP="002D6AF4">
      <w:pPr>
        <w:jc w:val="both"/>
        <w:rPr>
          <w:rFonts w:asciiTheme="minorHAnsi" w:hAnsiTheme="minorHAnsi" w:cstheme="minorHAnsi"/>
          <w:b/>
        </w:rPr>
      </w:pPr>
      <w:r w:rsidRPr="005203D9">
        <w:rPr>
          <w:rFonts w:asciiTheme="minorHAnsi" w:hAnsiTheme="minorHAnsi" w:cstheme="minorHAnsi"/>
          <w:b/>
        </w:rPr>
        <w:t>G</w:t>
      </w:r>
      <w:r w:rsidR="009D4D56" w:rsidRPr="005203D9">
        <w:rPr>
          <w:rFonts w:asciiTheme="minorHAnsi" w:hAnsiTheme="minorHAnsi" w:cstheme="minorHAnsi"/>
          <w:b/>
        </w:rPr>
        <w:t xml:space="preserve">ifts or Donated Assets </w:t>
      </w:r>
    </w:p>
    <w:p w14:paraId="43E84972" w14:textId="77777777" w:rsidR="002D6AF4" w:rsidRPr="005203D9" w:rsidRDefault="002D6AF4" w:rsidP="002D6AF4">
      <w:pPr>
        <w:jc w:val="both"/>
        <w:rPr>
          <w:rFonts w:asciiTheme="minorHAnsi" w:hAnsiTheme="minorHAnsi" w:cstheme="minorHAnsi"/>
          <w:b/>
        </w:rPr>
      </w:pPr>
    </w:p>
    <w:p w14:paraId="41567B4C" w14:textId="1894943E" w:rsidR="00E20DDD" w:rsidRPr="005203D9" w:rsidRDefault="00BA55E9" w:rsidP="002D6AF4">
      <w:pPr>
        <w:jc w:val="both"/>
        <w:rPr>
          <w:rFonts w:asciiTheme="minorHAnsi" w:hAnsiTheme="minorHAnsi" w:cstheme="minorHAnsi"/>
        </w:rPr>
      </w:pPr>
      <w:r w:rsidRPr="005203D9">
        <w:rPr>
          <w:rFonts w:asciiTheme="minorHAnsi" w:hAnsiTheme="minorHAnsi" w:cstheme="minorHAnsi"/>
        </w:rPr>
        <w:t>Gifts should be recorded at the fair market value of the asset at the time the asset was received.  If the fair market value is not known, agencies should use an estimate based on professional judgment.  A transaction code of Donated should be used</w:t>
      </w:r>
      <w:r w:rsidR="002D486D" w:rsidRPr="005203D9">
        <w:rPr>
          <w:rFonts w:asciiTheme="minorHAnsi" w:hAnsiTheme="minorHAnsi" w:cstheme="minorHAnsi"/>
        </w:rPr>
        <w:t xml:space="preserve"> in the centralized </w:t>
      </w:r>
      <w:r w:rsidR="00D20807" w:rsidRPr="005203D9">
        <w:rPr>
          <w:rFonts w:asciiTheme="minorHAnsi" w:hAnsiTheme="minorHAnsi" w:cstheme="minorHAnsi"/>
        </w:rPr>
        <w:t>A</w:t>
      </w:r>
      <w:r w:rsidR="002D486D" w:rsidRPr="005203D9">
        <w:rPr>
          <w:rFonts w:asciiTheme="minorHAnsi" w:hAnsiTheme="minorHAnsi" w:cstheme="minorHAnsi"/>
        </w:rPr>
        <w:t xml:space="preserve">sset </w:t>
      </w:r>
      <w:r w:rsidR="00D20807" w:rsidRPr="005203D9">
        <w:rPr>
          <w:rFonts w:asciiTheme="minorHAnsi" w:hAnsiTheme="minorHAnsi" w:cstheme="minorHAnsi"/>
        </w:rPr>
        <w:t>M</w:t>
      </w:r>
      <w:r w:rsidR="002D486D" w:rsidRPr="005203D9">
        <w:rPr>
          <w:rFonts w:asciiTheme="minorHAnsi" w:hAnsiTheme="minorHAnsi" w:cstheme="minorHAnsi"/>
        </w:rPr>
        <w:t>anagement</w:t>
      </w:r>
      <w:r w:rsidR="00A2586F" w:rsidRPr="005203D9">
        <w:rPr>
          <w:rFonts w:asciiTheme="minorHAnsi" w:hAnsiTheme="minorHAnsi" w:cstheme="minorHAnsi"/>
        </w:rPr>
        <w:t xml:space="preserve"> module</w:t>
      </w:r>
      <w:r w:rsidRPr="005203D9">
        <w:rPr>
          <w:rFonts w:asciiTheme="minorHAnsi" w:hAnsiTheme="minorHAnsi" w:cstheme="minorHAnsi"/>
        </w:rPr>
        <w:t>.</w:t>
      </w:r>
    </w:p>
    <w:p w14:paraId="77739014" w14:textId="7D9782DF" w:rsidR="00242A78" w:rsidRDefault="00E20DDD" w:rsidP="00242A78">
      <w:pPr>
        <w:pStyle w:val="NormalWeb"/>
        <w:jc w:val="both"/>
        <w:rPr>
          <w:rFonts w:asciiTheme="minorHAnsi" w:hAnsiTheme="minorHAnsi" w:cstheme="minorHAnsi"/>
          <w:color w:val="000000"/>
        </w:rPr>
      </w:pPr>
      <w:r w:rsidRPr="005203D9">
        <w:rPr>
          <w:rFonts w:asciiTheme="minorHAnsi" w:hAnsiTheme="minorHAnsi" w:cstheme="minorHAnsi"/>
          <w:color w:val="000000"/>
        </w:rPr>
        <w:t xml:space="preserve">It is recognized that state agencies may not be able to accurately </w:t>
      </w:r>
      <w:r w:rsidR="0006058E" w:rsidRPr="005203D9">
        <w:rPr>
          <w:rFonts w:asciiTheme="minorHAnsi" w:hAnsiTheme="minorHAnsi" w:cstheme="minorHAnsi"/>
          <w:color w:val="000000"/>
        </w:rPr>
        <w:t>identify the appropriate fund</w:t>
      </w:r>
      <w:r w:rsidRPr="005203D9">
        <w:rPr>
          <w:rFonts w:asciiTheme="minorHAnsi" w:hAnsiTheme="minorHAnsi" w:cstheme="minorHAnsi"/>
          <w:color w:val="000000"/>
        </w:rPr>
        <w:t xml:space="preserve"> for all capital outlay items. </w:t>
      </w:r>
      <w:r w:rsidR="001010EB" w:rsidRPr="005203D9">
        <w:rPr>
          <w:rFonts w:asciiTheme="minorHAnsi" w:hAnsiTheme="minorHAnsi" w:cstheme="minorHAnsi"/>
          <w:color w:val="000000"/>
        </w:rPr>
        <w:t>When</w:t>
      </w:r>
      <w:r w:rsidR="00AA6ADF" w:rsidRPr="005203D9">
        <w:rPr>
          <w:rFonts w:asciiTheme="minorHAnsi" w:hAnsiTheme="minorHAnsi" w:cstheme="minorHAnsi"/>
          <w:color w:val="000000"/>
        </w:rPr>
        <w:t>ever</w:t>
      </w:r>
      <w:r w:rsidR="001010EB" w:rsidRPr="005203D9">
        <w:rPr>
          <w:rFonts w:asciiTheme="minorHAnsi" w:hAnsiTheme="minorHAnsi" w:cstheme="minorHAnsi"/>
          <w:color w:val="000000"/>
        </w:rPr>
        <w:t xml:space="preserve"> possible, the asset should be assigned to the fund which would have been used had the item been purchased by </w:t>
      </w:r>
      <w:r w:rsidR="002D486D" w:rsidRPr="005203D9">
        <w:rPr>
          <w:rFonts w:asciiTheme="minorHAnsi" w:hAnsiTheme="minorHAnsi" w:cstheme="minorHAnsi"/>
          <w:color w:val="000000"/>
        </w:rPr>
        <w:t xml:space="preserve">the </w:t>
      </w:r>
      <w:r w:rsidR="001010EB" w:rsidRPr="005203D9">
        <w:rPr>
          <w:rFonts w:asciiTheme="minorHAnsi" w:hAnsiTheme="minorHAnsi" w:cstheme="minorHAnsi"/>
          <w:color w:val="000000"/>
        </w:rPr>
        <w:t>agency.  If this is not possible, t</w:t>
      </w:r>
      <w:r w:rsidRPr="005203D9">
        <w:rPr>
          <w:rFonts w:asciiTheme="minorHAnsi" w:hAnsiTheme="minorHAnsi" w:cstheme="minorHAnsi"/>
          <w:color w:val="000000"/>
        </w:rPr>
        <w:t xml:space="preserve">he agency should review its fund structure and make a good faith effort to identify </w:t>
      </w:r>
      <w:r w:rsidR="00E81B63" w:rsidRPr="005203D9">
        <w:rPr>
          <w:rFonts w:asciiTheme="minorHAnsi" w:hAnsiTheme="minorHAnsi" w:cstheme="minorHAnsi"/>
          <w:color w:val="000000"/>
        </w:rPr>
        <w:t>an</w:t>
      </w:r>
      <w:r w:rsidR="0006058E" w:rsidRPr="005203D9">
        <w:rPr>
          <w:rFonts w:asciiTheme="minorHAnsi" w:hAnsiTheme="minorHAnsi" w:cstheme="minorHAnsi"/>
          <w:color w:val="000000"/>
        </w:rPr>
        <w:t xml:space="preserve"> appropriate fund</w:t>
      </w:r>
      <w:r w:rsidRPr="005203D9">
        <w:rPr>
          <w:rFonts w:asciiTheme="minorHAnsi" w:hAnsiTheme="minorHAnsi" w:cstheme="minorHAnsi"/>
          <w:color w:val="000000"/>
        </w:rPr>
        <w:t xml:space="preserve"> and use a "best judgment" approach in assigning</w:t>
      </w:r>
      <w:r w:rsidR="009F4D3F" w:rsidRPr="005203D9">
        <w:rPr>
          <w:rFonts w:asciiTheme="minorHAnsi" w:hAnsiTheme="minorHAnsi" w:cstheme="minorHAnsi"/>
          <w:color w:val="000000"/>
        </w:rPr>
        <w:t xml:space="preserve"> a </w:t>
      </w:r>
      <w:r w:rsidRPr="005203D9">
        <w:rPr>
          <w:rFonts w:asciiTheme="minorHAnsi" w:hAnsiTheme="minorHAnsi" w:cstheme="minorHAnsi"/>
          <w:color w:val="000000"/>
        </w:rPr>
        <w:t>fund to these item</w:t>
      </w:r>
      <w:r w:rsidR="00242A78">
        <w:rPr>
          <w:rFonts w:asciiTheme="minorHAnsi" w:hAnsiTheme="minorHAnsi" w:cstheme="minorHAnsi"/>
          <w:color w:val="000000"/>
        </w:rPr>
        <w:t>s</w:t>
      </w:r>
      <w:r w:rsidR="00E6777D">
        <w:rPr>
          <w:rFonts w:asciiTheme="minorHAnsi" w:hAnsiTheme="minorHAnsi" w:cstheme="minorHAnsi"/>
          <w:color w:val="000000"/>
        </w:rPr>
        <w:t>.</w:t>
      </w:r>
    </w:p>
    <w:p w14:paraId="12D55D81" w14:textId="77777777" w:rsidR="00B4662E" w:rsidRDefault="00B4662E" w:rsidP="00E6777D">
      <w:pPr>
        <w:jc w:val="both"/>
        <w:rPr>
          <w:rFonts w:asciiTheme="minorHAnsi" w:hAnsiTheme="minorHAnsi" w:cstheme="minorHAnsi"/>
          <w:b/>
        </w:rPr>
      </w:pPr>
    </w:p>
    <w:p w14:paraId="6A1912D8" w14:textId="61FBC585" w:rsidR="00242A78" w:rsidRDefault="00275C9B" w:rsidP="00E6777D">
      <w:pPr>
        <w:jc w:val="both"/>
        <w:rPr>
          <w:rFonts w:asciiTheme="minorHAnsi" w:hAnsiTheme="minorHAnsi" w:cstheme="minorHAnsi"/>
          <w:b/>
        </w:rPr>
      </w:pPr>
      <w:r w:rsidRPr="00E6777D">
        <w:rPr>
          <w:rFonts w:asciiTheme="minorHAnsi" w:hAnsiTheme="minorHAnsi" w:cstheme="minorHAnsi"/>
          <w:b/>
        </w:rPr>
        <w:t>Depreciation</w:t>
      </w:r>
    </w:p>
    <w:p w14:paraId="07A0BA65" w14:textId="77777777" w:rsidR="00E6777D" w:rsidRPr="00E6777D" w:rsidRDefault="00E6777D" w:rsidP="00E6777D">
      <w:pPr>
        <w:jc w:val="both"/>
        <w:rPr>
          <w:rFonts w:asciiTheme="minorHAnsi" w:hAnsiTheme="minorHAnsi" w:cstheme="minorHAnsi"/>
          <w:b/>
        </w:rPr>
      </w:pPr>
    </w:p>
    <w:p w14:paraId="705E7399" w14:textId="629786BE" w:rsidR="00275C9B" w:rsidRPr="00E6777D" w:rsidRDefault="00275C9B" w:rsidP="00242A78">
      <w:pPr>
        <w:pStyle w:val="Heading4"/>
        <w:keepLines/>
        <w:rPr>
          <w:rFonts w:asciiTheme="minorHAnsi" w:hAnsiTheme="minorHAnsi" w:cstheme="minorHAnsi"/>
          <w:b w:val="0"/>
          <w:color w:val="000000"/>
          <w:szCs w:val="24"/>
        </w:rPr>
      </w:pPr>
      <w:r w:rsidRPr="00E6777D">
        <w:rPr>
          <w:rFonts w:asciiTheme="minorHAnsi" w:hAnsiTheme="minorHAnsi" w:cstheme="minorHAnsi"/>
          <w:b w:val="0"/>
          <w:color w:val="000000"/>
          <w:szCs w:val="24"/>
        </w:rPr>
        <w:t xml:space="preserve">For </w:t>
      </w:r>
      <w:r w:rsidR="00A07203" w:rsidRPr="00E6777D">
        <w:rPr>
          <w:rFonts w:asciiTheme="minorHAnsi" w:hAnsiTheme="minorHAnsi" w:cstheme="minorHAnsi"/>
          <w:b w:val="0"/>
          <w:color w:val="000000"/>
          <w:szCs w:val="24"/>
        </w:rPr>
        <w:t>ACFR</w:t>
      </w:r>
      <w:r w:rsidRPr="00E6777D">
        <w:rPr>
          <w:rFonts w:asciiTheme="minorHAnsi" w:hAnsiTheme="minorHAnsi" w:cstheme="minorHAnsi"/>
          <w:b w:val="0"/>
          <w:color w:val="000000"/>
          <w:szCs w:val="24"/>
        </w:rPr>
        <w:t xml:space="preserve"> purposes, depreciation will be calculated nightly using a batch schedule in the centralized </w:t>
      </w:r>
      <w:r w:rsidR="00F132A3" w:rsidRPr="00E6777D">
        <w:rPr>
          <w:rFonts w:asciiTheme="minorHAnsi" w:hAnsiTheme="minorHAnsi" w:cstheme="minorHAnsi"/>
          <w:b w:val="0"/>
          <w:color w:val="000000"/>
          <w:szCs w:val="24"/>
        </w:rPr>
        <w:t>A</w:t>
      </w:r>
      <w:r w:rsidRPr="00E6777D">
        <w:rPr>
          <w:rFonts w:asciiTheme="minorHAnsi" w:hAnsiTheme="minorHAnsi" w:cstheme="minorHAnsi"/>
          <w:b w:val="0"/>
          <w:color w:val="000000"/>
          <w:szCs w:val="24"/>
        </w:rPr>
        <w:t xml:space="preserve">sset </w:t>
      </w:r>
      <w:r w:rsidR="00F132A3" w:rsidRPr="00E6777D">
        <w:rPr>
          <w:rFonts w:asciiTheme="minorHAnsi" w:hAnsiTheme="minorHAnsi" w:cstheme="minorHAnsi"/>
          <w:b w:val="0"/>
          <w:color w:val="000000"/>
          <w:szCs w:val="24"/>
        </w:rPr>
        <w:t>M</w:t>
      </w:r>
      <w:r w:rsidRPr="00E6777D">
        <w:rPr>
          <w:rFonts w:asciiTheme="minorHAnsi" w:hAnsiTheme="minorHAnsi" w:cstheme="minorHAnsi"/>
          <w:b w:val="0"/>
          <w:color w:val="000000"/>
          <w:szCs w:val="24"/>
        </w:rPr>
        <w:t>anagement</w:t>
      </w:r>
      <w:r w:rsidR="00A2586F" w:rsidRPr="00E6777D">
        <w:rPr>
          <w:rFonts w:asciiTheme="minorHAnsi" w:hAnsiTheme="minorHAnsi" w:cstheme="minorHAnsi"/>
          <w:b w:val="0"/>
          <w:color w:val="000000"/>
          <w:szCs w:val="24"/>
        </w:rPr>
        <w:t xml:space="preserve"> module</w:t>
      </w:r>
      <w:r w:rsidRPr="00E6777D">
        <w:rPr>
          <w:rFonts w:asciiTheme="minorHAnsi" w:hAnsiTheme="minorHAnsi" w:cstheme="minorHAnsi"/>
          <w:b w:val="0"/>
          <w:color w:val="000000"/>
          <w:szCs w:val="24"/>
        </w:rPr>
        <w:t xml:space="preserve">. </w:t>
      </w:r>
    </w:p>
    <w:p w14:paraId="7285A220" w14:textId="77777777" w:rsidR="00275C9B" w:rsidRPr="005203D9" w:rsidRDefault="00275C9B" w:rsidP="00275C9B">
      <w:pPr>
        <w:jc w:val="both"/>
        <w:rPr>
          <w:rFonts w:asciiTheme="minorHAnsi" w:hAnsiTheme="minorHAnsi" w:cstheme="minorHAnsi"/>
        </w:rPr>
      </w:pPr>
    </w:p>
    <w:p w14:paraId="0BA9950C" w14:textId="590539EF" w:rsidR="00275C9B" w:rsidRPr="005203D9" w:rsidRDefault="00275C9B" w:rsidP="00275C9B">
      <w:pPr>
        <w:jc w:val="both"/>
        <w:rPr>
          <w:rFonts w:asciiTheme="minorHAnsi" w:hAnsiTheme="minorHAnsi" w:cstheme="minorHAnsi"/>
        </w:rPr>
      </w:pPr>
      <w:r w:rsidRPr="005203D9">
        <w:rPr>
          <w:rFonts w:asciiTheme="minorHAnsi" w:hAnsiTheme="minorHAnsi" w:cstheme="minorHAnsi"/>
        </w:rPr>
        <w:t xml:space="preserve">The state will use straight line, half year convention depreciation for the </w:t>
      </w:r>
      <w:r w:rsidR="00A07203" w:rsidRPr="005203D9">
        <w:rPr>
          <w:rFonts w:asciiTheme="minorHAnsi" w:hAnsiTheme="minorHAnsi" w:cstheme="minorHAnsi"/>
        </w:rPr>
        <w:t>ACFR</w:t>
      </w:r>
      <w:r w:rsidRPr="005203D9">
        <w:rPr>
          <w:rFonts w:asciiTheme="minorHAnsi" w:hAnsiTheme="minorHAnsi" w:cstheme="minorHAnsi"/>
        </w:rPr>
        <w:t>.  All capital assets will be assumed to have no salvage value at the end of their life.  If an agency has historical knowledge and can use a reasonably accurate estimate other than no</w:t>
      </w:r>
      <w:r w:rsidR="00312CF1" w:rsidRPr="005203D9">
        <w:rPr>
          <w:rFonts w:asciiTheme="minorHAnsi" w:hAnsiTheme="minorHAnsi" w:cstheme="minorHAnsi"/>
        </w:rPr>
        <w:t xml:space="preserve"> </w:t>
      </w:r>
      <w:r w:rsidRPr="005203D9">
        <w:rPr>
          <w:rFonts w:asciiTheme="minorHAnsi" w:hAnsiTheme="minorHAnsi" w:cstheme="minorHAnsi"/>
        </w:rPr>
        <w:t xml:space="preserve">salvage value, that salvage value should be used in the </w:t>
      </w:r>
      <w:r w:rsidR="00F132A3" w:rsidRPr="005203D9">
        <w:rPr>
          <w:rFonts w:asciiTheme="minorHAnsi" w:hAnsiTheme="minorHAnsi" w:cstheme="minorHAnsi"/>
        </w:rPr>
        <w:t>A</w:t>
      </w:r>
      <w:r w:rsidRPr="005203D9">
        <w:rPr>
          <w:rFonts w:asciiTheme="minorHAnsi" w:hAnsiTheme="minorHAnsi" w:cstheme="minorHAnsi"/>
        </w:rPr>
        <w:t xml:space="preserve">sset </w:t>
      </w:r>
      <w:r w:rsidR="00F132A3" w:rsidRPr="005203D9">
        <w:rPr>
          <w:rFonts w:asciiTheme="minorHAnsi" w:hAnsiTheme="minorHAnsi" w:cstheme="minorHAnsi"/>
        </w:rPr>
        <w:t>M</w:t>
      </w:r>
      <w:r w:rsidRPr="005203D9">
        <w:rPr>
          <w:rFonts w:asciiTheme="minorHAnsi" w:hAnsiTheme="minorHAnsi" w:cstheme="minorHAnsi"/>
        </w:rPr>
        <w:t>anagement</w:t>
      </w:r>
      <w:r w:rsidR="00A2586F" w:rsidRPr="005203D9">
        <w:rPr>
          <w:rFonts w:asciiTheme="minorHAnsi" w:hAnsiTheme="minorHAnsi" w:cstheme="minorHAnsi"/>
        </w:rPr>
        <w:t xml:space="preserve"> module</w:t>
      </w:r>
      <w:r w:rsidRPr="005203D9">
        <w:rPr>
          <w:rFonts w:asciiTheme="minorHAnsi" w:hAnsiTheme="minorHAnsi" w:cstheme="minorHAnsi"/>
        </w:rPr>
        <w:t xml:space="preserve">.  </w:t>
      </w:r>
    </w:p>
    <w:p w14:paraId="03C7A4BC" w14:textId="77777777" w:rsidR="00275C9B" w:rsidRPr="005203D9" w:rsidRDefault="00275C9B" w:rsidP="00275C9B">
      <w:pPr>
        <w:rPr>
          <w:rFonts w:asciiTheme="minorHAnsi" w:hAnsiTheme="minorHAnsi" w:cstheme="minorHAnsi"/>
          <w:b/>
        </w:rPr>
      </w:pPr>
    </w:p>
    <w:p w14:paraId="1D077CB1" w14:textId="77777777" w:rsidR="00275C9B" w:rsidRPr="005203D9" w:rsidRDefault="00275C9B" w:rsidP="00275C9B">
      <w:pPr>
        <w:pStyle w:val="BodyText"/>
        <w:jc w:val="both"/>
        <w:rPr>
          <w:rFonts w:asciiTheme="minorHAnsi" w:hAnsiTheme="minorHAnsi" w:cstheme="minorHAnsi"/>
        </w:rPr>
      </w:pPr>
      <w:r w:rsidRPr="005203D9">
        <w:rPr>
          <w:rFonts w:asciiTheme="minorHAnsi" w:hAnsiTheme="minorHAnsi" w:cstheme="minorHAnsi"/>
        </w:rPr>
        <w:t>The state uses the following standards for useful life:</w:t>
      </w:r>
    </w:p>
    <w:p w14:paraId="43475536" w14:textId="77777777" w:rsidR="00A2586F" w:rsidRPr="005203D9" w:rsidRDefault="00A2586F" w:rsidP="00275C9B">
      <w:pPr>
        <w:pStyle w:val="BodyText"/>
        <w:jc w:val="both"/>
        <w:rPr>
          <w:rFonts w:asciiTheme="minorHAnsi" w:hAnsiTheme="minorHAnsi" w:cstheme="minorHAnsi"/>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260"/>
      </w:tblGrid>
      <w:tr w:rsidR="00A2586F" w:rsidRPr="005203D9" w14:paraId="53829A42" w14:textId="77777777" w:rsidTr="008A174E">
        <w:tc>
          <w:tcPr>
            <w:tcW w:w="3600" w:type="dxa"/>
            <w:shd w:val="clear" w:color="auto" w:fill="auto"/>
          </w:tcPr>
          <w:p w14:paraId="229CDA53" w14:textId="77777777" w:rsidR="00A2586F" w:rsidRPr="005203D9" w:rsidRDefault="00A2586F" w:rsidP="008A174E">
            <w:pPr>
              <w:pStyle w:val="BodyText"/>
              <w:jc w:val="both"/>
              <w:rPr>
                <w:rFonts w:asciiTheme="minorHAnsi" w:hAnsiTheme="minorHAnsi" w:cstheme="minorHAnsi"/>
              </w:rPr>
            </w:pPr>
            <w:r w:rsidRPr="005203D9">
              <w:rPr>
                <w:rFonts w:asciiTheme="minorHAnsi" w:hAnsiTheme="minorHAnsi" w:cstheme="minorHAnsi"/>
              </w:rPr>
              <w:t>Equipment and Furnishings</w:t>
            </w:r>
          </w:p>
        </w:tc>
        <w:tc>
          <w:tcPr>
            <w:tcW w:w="1260" w:type="dxa"/>
            <w:shd w:val="clear" w:color="auto" w:fill="auto"/>
          </w:tcPr>
          <w:p w14:paraId="76707698" w14:textId="77777777" w:rsidR="00A2586F" w:rsidRPr="005203D9" w:rsidRDefault="00A2586F" w:rsidP="008A174E">
            <w:pPr>
              <w:pStyle w:val="BodyText"/>
              <w:jc w:val="both"/>
              <w:rPr>
                <w:rFonts w:asciiTheme="minorHAnsi" w:hAnsiTheme="minorHAnsi" w:cstheme="minorHAnsi"/>
              </w:rPr>
            </w:pPr>
            <w:r w:rsidRPr="005203D9">
              <w:rPr>
                <w:rFonts w:asciiTheme="minorHAnsi" w:hAnsiTheme="minorHAnsi" w:cstheme="minorHAnsi"/>
              </w:rPr>
              <w:t>8 years</w:t>
            </w:r>
          </w:p>
        </w:tc>
      </w:tr>
      <w:tr w:rsidR="00A2586F" w:rsidRPr="005203D9" w14:paraId="621CFC47" w14:textId="77777777" w:rsidTr="008A174E">
        <w:tc>
          <w:tcPr>
            <w:tcW w:w="3600" w:type="dxa"/>
            <w:shd w:val="clear" w:color="auto" w:fill="auto"/>
          </w:tcPr>
          <w:p w14:paraId="5464A553" w14:textId="77777777" w:rsidR="00A2586F" w:rsidRPr="005203D9" w:rsidRDefault="00A2586F" w:rsidP="008A174E">
            <w:pPr>
              <w:pStyle w:val="BodyText"/>
              <w:jc w:val="both"/>
              <w:rPr>
                <w:rFonts w:asciiTheme="minorHAnsi" w:hAnsiTheme="minorHAnsi" w:cstheme="minorHAnsi"/>
              </w:rPr>
            </w:pPr>
            <w:r w:rsidRPr="005203D9">
              <w:rPr>
                <w:rFonts w:asciiTheme="minorHAnsi" w:hAnsiTheme="minorHAnsi" w:cstheme="minorHAnsi"/>
              </w:rPr>
              <w:t>Vehicles</w:t>
            </w:r>
          </w:p>
        </w:tc>
        <w:tc>
          <w:tcPr>
            <w:tcW w:w="1260" w:type="dxa"/>
            <w:shd w:val="clear" w:color="auto" w:fill="auto"/>
          </w:tcPr>
          <w:p w14:paraId="342748B4" w14:textId="77777777" w:rsidR="00A2586F" w:rsidRPr="005203D9" w:rsidRDefault="00A2586F" w:rsidP="008A174E">
            <w:pPr>
              <w:pStyle w:val="BodyText"/>
              <w:jc w:val="both"/>
              <w:rPr>
                <w:rFonts w:asciiTheme="minorHAnsi" w:hAnsiTheme="minorHAnsi" w:cstheme="minorHAnsi"/>
              </w:rPr>
            </w:pPr>
            <w:r w:rsidRPr="005203D9">
              <w:rPr>
                <w:rFonts w:asciiTheme="minorHAnsi" w:hAnsiTheme="minorHAnsi" w:cstheme="minorHAnsi"/>
              </w:rPr>
              <w:t>5 years</w:t>
            </w:r>
          </w:p>
        </w:tc>
      </w:tr>
      <w:tr w:rsidR="00A2586F" w:rsidRPr="005203D9" w14:paraId="68D19E97" w14:textId="77777777" w:rsidTr="008A174E">
        <w:tc>
          <w:tcPr>
            <w:tcW w:w="3600" w:type="dxa"/>
            <w:shd w:val="clear" w:color="auto" w:fill="auto"/>
          </w:tcPr>
          <w:p w14:paraId="0D07164C" w14:textId="77777777" w:rsidR="00A2586F" w:rsidRPr="005203D9" w:rsidRDefault="00A2586F" w:rsidP="008A174E">
            <w:pPr>
              <w:pStyle w:val="BodyText"/>
              <w:jc w:val="both"/>
              <w:rPr>
                <w:rFonts w:asciiTheme="minorHAnsi" w:hAnsiTheme="minorHAnsi" w:cstheme="minorHAnsi"/>
              </w:rPr>
            </w:pPr>
            <w:r w:rsidRPr="005203D9">
              <w:rPr>
                <w:rFonts w:asciiTheme="minorHAnsi" w:hAnsiTheme="minorHAnsi" w:cstheme="minorHAnsi"/>
              </w:rPr>
              <w:t>Buildings and Improvements</w:t>
            </w:r>
          </w:p>
        </w:tc>
        <w:tc>
          <w:tcPr>
            <w:tcW w:w="1260" w:type="dxa"/>
            <w:shd w:val="clear" w:color="auto" w:fill="auto"/>
          </w:tcPr>
          <w:p w14:paraId="63EF27AA" w14:textId="77777777" w:rsidR="00A2586F" w:rsidRPr="005203D9" w:rsidRDefault="00A2586F" w:rsidP="008A174E">
            <w:pPr>
              <w:pStyle w:val="BodyText"/>
              <w:jc w:val="both"/>
              <w:rPr>
                <w:rFonts w:asciiTheme="minorHAnsi" w:hAnsiTheme="minorHAnsi" w:cstheme="minorHAnsi"/>
              </w:rPr>
            </w:pPr>
            <w:r w:rsidRPr="005203D9">
              <w:rPr>
                <w:rFonts w:asciiTheme="minorHAnsi" w:hAnsiTheme="minorHAnsi" w:cstheme="minorHAnsi"/>
              </w:rPr>
              <w:t>40 years</w:t>
            </w:r>
          </w:p>
        </w:tc>
      </w:tr>
      <w:tr w:rsidR="00A2586F" w:rsidRPr="005203D9" w14:paraId="1191032C" w14:textId="77777777" w:rsidTr="008A174E">
        <w:tc>
          <w:tcPr>
            <w:tcW w:w="3600" w:type="dxa"/>
            <w:shd w:val="clear" w:color="auto" w:fill="auto"/>
          </w:tcPr>
          <w:p w14:paraId="4CBDEE08" w14:textId="77777777" w:rsidR="00A2586F" w:rsidRPr="005203D9" w:rsidRDefault="00A2586F" w:rsidP="008A174E">
            <w:pPr>
              <w:pStyle w:val="BodyText"/>
              <w:jc w:val="both"/>
              <w:rPr>
                <w:rFonts w:asciiTheme="minorHAnsi" w:hAnsiTheme="minorHAnsi" w:cstheme="minorHAnsi"/>
              </w:rPr>
            </w:pPr>
            <w:r w:rsidRPr="005203D9">
              <w:rPr>
                <w:rFonts w:asciiTheme="minorHAnsi" w:hAnsiTheme="minorHAnsi" w:cstheme="minorHAnsi"/>
              </w:rPr>
              <w:t>Intangible – Software</w:t>
            </w:r>
          </w:p>
        </w:tc>
        <w:tc>
          <w:tcPr>
            <w:tcW w:w="1260" w:type="dxa"/>
            <w:shd w:val="clear" w:color="auto" w:fill="auto"/>
          </w:tcPr>
          <w:p w14:paraId="2D618751" w14:textId="77777777" w:rsidR="00A2586F" w:rsidRPr="005203D9" w:rsidRDefault="00A2586F" w:rsidP="008A174E">
            <w:pPr>
              <w:pStyle w:val="BodyText"/>
              <w:jc w:val="both"/>
              <w:rPr>
                <w:rFonts w:asciiTheme="minorHAnsi" w:hAnsiTheme="minorHAnsi" w:cstheme="minorHAnsi"/>
              </w:rPr>
            </w:pPr>
            <w:r w:rsidRPr="005203D9">
              <w:rPr>
                <w:rFonts w:asciiTheme="minorHAnsi" w:hAnsiTheme="minorHAnsi" w:cstheme="minorHAnsi"/>
              </w:rPr>
              <w:t>8 years</w:t>
            </w:r>
          </w:p>
        </w:tc>
      </w:tr>
      <w:tr w:rsidR="00A2586F" w:rsidRPr="005203D9" w14:paraId="1C3E3725" w14:textId="77777777" w:rsidTr="008A174E">
        <w:tc>
          <w:tcPr>
            <w:tcW w:w="3600" w:type="dxa"/>
            <w:shd w:val="clear" w:color="auto" w:fill="auto"/>
          </w:tcPr>
          <w:p w14:paraId="0333732C" w14:textId="77777777" w:rsidR="00A2586F" w:rsidRPr="005203D9" w:rsidRDefault="00A2586F" w:rsidP="008A174E">
            <w:pPr>
              <w:pStyle w:val="BodyText"/>
              <w:jc w:val="both"/>
              <w:rPr>
                <w:rFonts w:asciiTheme="minorHAnsi" w:hAnsiTheme="minorHAnsi" w:cstheme="minorHAnsi"/>
              </w:rPr>
            </w:pPr>
            <w:r w:rsidRPr="005203D9">
              <w:rPr>
                <w:rFonts w:asciiTheme="minorHAnsi" w:hAnsiTheme="minorHAnsi" w:cstheme="minorHAnsi"/>
              </w:rPr>
              <w:t>Intangible – Other</w:t>
            </w:r>
          </w:p>
        </w:tc>
        <w:tc>
          <w:tcPr>
            <w:tcW w:w="1260" w:type="dxa"/>
            <w:shd w:val="clear" w:color="auto" w:fill="auto"/>
          </w:tcPr>
          <w:p w14:paraId="67D61DB2" w14:textId="77777777" w:rsidR="00A2586F" w:rsidRPr="005203D9" w:rsidRDefault="00A2586F" w:rsidP="008A174E">
            <w:pPr>
              <w:pStyle w:val="BodyText"/>
              <w:jc w:val="both"/>
              <w:rPr>
                <w:rFonts w:asciiTheme="minorHAnsi" w:hAnsiTheme="minorHAnsi" w:cstheme="minorHAnsi"/>
              </w:rPr>
            </w:pPr>
            <w:r w:rsidRPr="005203D9">
              <w:rPr>
                <w:rFonts w:asciiTheme="minorHAnsi" w:hAnsiTheme="minorHAnsi" w:cstheme="minorHAnsi"/>
              </w:rPr>
              <w:t>0-50 years</w:t>
            </w:r>
          </w:p>
        </w:tc>
      </w:tr>
      <w:tr w:rsidR="00A2586F" w:rsidRPr="005203D9" w14:paraId="41F608D1" w14:textId="77777777" w:rsidTr="008A174E">
        <w:tc>
          <w:tcPr>
            <w:tcW w:w="3600" w:type="dxa"/>
            <w:shd w:val="clear" w:color="auto" w:fill="auto"/>
          </w:tcPr>
          <w:p w14:paraId="19D64C21" w14:textId="77777777" w:rsidR="00A2586F" w:rsidRPr="005203D9" w:rsidRDefault="00A2586F" w:rsidP="008A174E">
            <w:pPr>
              <w:pStyle w:val="BodyText"/>
              <w:jc w:val="both"/>
              <w:rPr>
                <w:rFonts w:asciiTheme="minorHAnsi" w:hAnsiTheme="minorHAnsi" w:cstheme="minorHAnsi"/>
              </w:rPr>
            </w:pPr>
            <w:r w:rsidRPr="005203D9">
              <w:rPr>
                <w:rFonts w:asciiTheme="minorHAnsi" w:hAnsiTheme="minorHAnsi" w:cstheme="minorHAnsi"/>
              </w:rPr>
              <w:t>Depreciable Land Improvements</w:t>
            </w:r>
          </w:p>
        </w:tc>
        <w:tc>
          <w:tcPr>
            <w:tcW w:w="1260" w:type="dxa"/>
            <w:shd w:val="clear" w:color="auto" w:fill="auto"/>
          </w:tcPr>
          <w:p w14:paraId="4D333E9E" w14:textId="77777777" w:rsidR="00A2586F" w:rsidRPr="005203D9" w:rsidRDefault="00A2586F" w:rsidP="008A174E">
            <w:pPr>
              <w:pStyle w:val="BodyText"/>
              <w:jc w:val="both"/>
              <w:rPr>
                <w:rFonts w:asciiTheme="minorHAnsi" w:hAnsiTheme="minorHAnsi" w:cstheme="minorHAnsi"/>
              </w:rPr>
            </w:pPr>
            <w:r w:rsidRPr="005203D9">
              <w:rPr>
                <w:rFonts w:asciiTheme="minorHAnsi" w:hAnsiTheme="minorHAnsi" w:cstheme="minorHAnsi"/>
              </w:rPr>
              <w:t>40 years</w:t>
            </w:r>
          </w:p>
        </w:tc>
      </w:tr>
      <w:tr w:rsidR="00A2586F" w:rsidRPr="005203D9" w14:paraId="5D03A9D4" w14:textId="77777777" w:rsidTr="008A174E">
        <w:tc>
          <w:tcPr>
            <w:tcW w:w="3600" w:type="dxa"/>
            <w:shd w:val="clear" w:color="auto" w:fill="auto"/>
          </w:tcPr>
          <w:p w14:paraId="16BD1677" w14:textId="77777777" w:rsidR="00A2586F" w:rsidRPr="005203D9" w:rsidRDefault="00A2586F" w:rsidP="008A174E">
            <w:pPr>
              <w:pStyle w:val="BodyText"/>
              <w:jc w:val="both"/>
              <w:rPr>
                <w:rFonts w:asciiTheme="minorHAnsi" w:hAnsiTheme="minorHAnsi" w:cstheme="minorHAnsi"/>
              </w:rPr>
            </w:pPr>
            <w:r w:rsidRPr="005203D9">
              <w:rPr>
                <w:rFonts w:asciiTheme="minorHAnsi" w:hAnsiTheme="minorHAnsi" w:cstheme="minorHAnsi"/>
              </w:rPr>
              <w:t>Leasehold Improvements</w:t>
            </w:r>
          </w:p>
        </w:tc>
        <w:tc>
          <w:tcPr>
            <w:tcW w:w="1260" w:type="dxa"/>
            <w:shd w:val="clear" w:color="auto" w:fill="auto"/>
          </w:tcPr>
          <w:p w14:paraId="6F139337" w14:textId="77777777" w:rsidR="00A2586F" w:rsidRPr="005203D9" w:rsidRDefault="00A2586F" w:rsidP="008A174E">
            <w:pPr>
              <w:pStyle w:val="BodyText"/>
              <w:jc w:val="both"/>
              <w:rPr>
                <w:rFonts w:asciiTheme="minorHAnsi" w:hAnsiTheme="minorHAnsi" w:cstheme="minorHAnsi"/>
              </w:rPr>
            </w:pPr>
            <w:r w:rsidRPr="005203D9">
              <w:rPr>
                <w:rFonts w:asciiTheme="minorHAnsi" w:hAnsiTheme="minorHAnsi" w:cstheme="minorHAnsi"/>
              </w:rPr>
              <w:t>40 years</w:t>
            </w:r>
          </w:p>
        </w:tc>
      </w:tr>
    </w:tbl>
    <w:p w14:paraId="6CC676DE" w14:textId="77777777" w:rsidR="00A2586F" w:rsidRPr="005203D9" w:rsidRDefault="00A2586F" w:rsidP="00275C9B">
      <w:pPr>
        <w:rPr>
          <w:rFonts w:asciiTheme="minorHAnsi" w:hAnsiTheme="minorHAnsi" w:cstheme="minorHAnsi"/>
        </w:rPr>
      </w:pPr>
    </w:p>
    <w:p w14:paraId="14CB03FC" w14:textId="7D782054" w:rsidR="00275C9B" w:rsidRPr="005203D9" w:rsidRDefault="00275C9B" w:rsidP="0095462C">
      <w:pPr>
        <w:jc w:val="both"/>
        <w:rPr>
          <w:rFonts w:asciiTheme="minorHAnsi" w:hAnsiTheme="minorHAnsi" w:cstheme="minorHAnsi"/>
        </w:rPr>
      </w:pPr>
      <w:r w:rsidRPr="005203D9">
        <w:rPr>
          <w:rFonts w:asciiTheme="minorHAnsi" w:hAnsiTheme="minorHAnsi" w:cstheme="minorHAnsi"/>
        </w:rPr>
        <w:t xml:space="preserve">Although the state has established these useful lives for assets, if an agency knows from historical experience that an asset will last longer or shorter than the life listed above, the agency may adjust the asset life in the centralized </w:t>
      </w:r>
      <w:r w:rsidR="00F132A3" w:rsidRPr="005203D9">
        <w:rPr>
          <w:rFonts w:asciiTheme="minorHAnsi" w:hAnsiTheme="minorHAnsi" w:cstheme="minorHAnsi"/>
        </w:rPr>
        <w:t>A</w:t>
      </w:r>
      <w:r w:rsidRPr="005203D9">
        <w:rPr>
          <w:rFonts w:asciiTheme="minorHAnsi" w:hAnsiTheme="minorHAnsi" w:cstheme="minorHAnsi"/>
        </w:rPr>
        <w:t xml:space="preserve">sset </w:t>
      </w:r>
      <w:r w:rsidR="00F132A3" w:rsidRPr="005203D9">
        <w:rPr>
          <w:rFonts w:asciiTheme="minorHAnsi" w:hAnsiTheme="minorHAnsi" w:cstheme="minorHAnsi"/>
        </w:rPr>
        <w:t>M</w:t>
      </w:r>
      <w:r w:rsidRPr="005203D9">
        <w:rPr>
          <w:rFonts w:asciiTheme="minorHAnsi" w:hAnsiTheme="minorHAnsi" w:cstheme="minorHAnsi"/>
        </w:rPr>
        <w:t xml:space="preserve">anagement </w:t>
      </w:r>
      <w:r w:rsidR="00AD68A1" w:rsidRPr="005203D9">
        <w:rPr>
          <w:rFonts w:asciiTheme="minorHAnsi" w:hAnsiTheme="minorHAnsi" w:cstheme="minorHAnsi"/>
        </w:rPr>
        <w:t>module</w:t>
      </w:r>
      <w:r w:rsidRPr="005203D9">
        <w:rPr>
          <w:rFonts w:asciiTheme="minorHAnsi" w:hAnsiTheme="minorHAnsi" w:cstheme="minorHAnsi"/>
        </w:rPr>
        <w:t>.</w:t>
      </w:r>
    </w:p>
    <w:p w14:paraId="4B648C39" w14:textId="77777777" w:rsidR="00ED1E00" w:rsidRPr="005203D9" w:rsidRDefault="00ED1E00" w:rsidP="00275C9B">
      <w:pPr>
        <w:rPr>
          <w:rFonts w:asciiTheme="minorHAnsi" w:hAnsiTheme="minorHAnsi" w:cstheme="minorHAnsi"/>
        </w:rPr>
      </w:pPr>
    </w:p>
    <w:p w14:paraId="6B6450F4" w14:textId="77777777" w:rsidR="00F974C8" w:rsidRPr="005203D9" w:rsidRDefault="009F32D1" w:rsidP="00F974C8">
      <w:pPr>
        <w:pStyle w:val="Heading4"/>
        <w:keepLines/>
        <w:rPr>
          <w:rFonts w:asciiTheme="minorHAnsi" w:hAnsiTheme="minorHAnsi" w:cstheme="minorHAnsi"/>
        </w:rPr>
      </w:pPr>
      <w:r w:rsidRPr="005203D9">
        <w:rPr>
          <w:rFonts w:asciiTheme="minorHAnsi" w:hAnsiTheme="minorHAnsi" w:cstheme="minorHAnsi"/>
        </w:rPr>
        <w:t xml:space="preserve">Disposal of </w:t>
      </w:r>
      <w:r w:rsidR="005C3620" w:rsidRPr="005203D9">
        <w:rPr>
          <w:rFonts w:asciiTheme="minorHAnsi" w:hAnsiTheme="minorHAnsi" w:cstheme="minorHAnsi"/>
        </w:rPr>
        <w:t>Assets</w:t>
      </w:r>
    </w:p>
    <w:p w14:paraId="02829037" w14:textId="77777777" w:rsidR="00F974C8" w:rsidRPr="005203D9" w:rsidRDefault="00F974C8" w:rsidP="00F974C8">
      <w:pPr>
        <w:pStyle w:val="BodyText"/>
        <w:keepNext/>
        <w:keepLines/>
        <w:rPr>
          <w:rFonts w:asciiTheme="minorHAnsi" w:hAnsiTheme="minorHAnsi" w:cstheme="minorHAnsi"/>
          <w:b/>
        </w:rPr>
      </w:pPr>
    </w:p>
    <w:p w14:paraId="65E32CED" w14:textId="77777777" w:rsidR="00F974C8" w:rsidRPr="005203D9" w:rsidRDefault="009F32D1" w:rsidP="00F974C8">
      <w:pPr>
        <w:keepNext/>
        <w:keepLines/>
        <w:jc w:val="both"/>
        <w:rPr>
          <w:rFonts w:asciiTheme="minorHAnsi" w:hAnsiTheme="minorHAnsi" w:cstheme="minorHAnsi"/>
        </w:rPr>
      </w:pPr>
      <w:r w:rsidRPr="005203D9">
        <w:rPr>
          <w:rFonts w:asciiTheme="minorHAnsi" w:hAnsiTheme="minorHAnsi" w:cstheme="minorHAnsi"/>
        </w:rPr>
        <w:t>State agency property must be disposed of in accordance with State Surplus Property policies and procedures, and under the direction of the agency Property Management Officer.  Agencies may obtain a copy of the State Surplus Property Program Policy and Procedure Manual by contacting State Surplus Property</w:t>
      </w:r>
      <w:r w:rsidR="003A0BFE" w:rsidRPr="005203D9">
        <w:rPr>
          <w:rFonts w:asciiTheme="minorHAnsi" w:hAnsiTheme="minorHAnsi" w:cstheme="minorHAnsi"/>
        </w:rPr>
        <w:t xml:space="preserve"> (785) 296-2334</w:t>
      </w:r>
      <w:r w:rsidRPr="005203D9">
        <w:rPr>
          <w:rFonts w:asciiTheme="minorHAnsi" w:hAnsiTheme="minorHAnsi" w:cstheme="minorHAnsi"/>
        </w:rPr>
        <w:t xml:space="preserve">.  </w:t>
      </w:r>
    </w:p>
    <w:p w14:paraId="348413B3" w14:textId="77777777" w:rsidR="00F974C8" w:rsidRPr="005203D9" w:rsidRDefault="00E15A7E" w:rsidP="00F974C8">
      <w:pPr>
        <w:jc w:val="both"/>
        <w:rPr>
          <w:rFonts w:asciiTheme="minorHAnsi" w:hAnsiTheme="minorHAnsi" w:cstheme="minorHAnsi"/>
        </w:rPr>
      </w:pPr>
      <w:r w:rsidRPr="005203D9">
        <w:rPr>
          <w:rFonts w:asciiTheme="minorHAnsi" w:hAnsiTheme="minorHAnsi" w:cstheme="minorHAnsi"/>
        </w:rPr>
        <w:t xml:space="preserve">Agencies </w:t>
      </w:r>
      <w:r w:rsidR="00CA4C23" w:rsidRPr="005203D9">
        <w:rPr>
          <w:rFonts w:asciiTheme="minorHAnsi" w:hAnsiTheme="minorHAnsi" w:cstheme="minorHAnsi"/>
        </w:rPr>
        <w:t>should</w:t>
      </w:r>
      <w:r w:rsidRPr="005203D9">
        <w:rPr>
          <w:rFonts w:asciiTheme="minorHAnsi" w:hAnsiTheme="minorHAnsi" w:cstheme="minorHAnsi"/>
        </w:rPr>
        <w:t xml:space="preserve"> remove assets from their records when the State Surplus Property takes possession of the asset.  All revenue</w:t>
      </w:r>
      <w:r w:rsidR="00C8497E" w:rsidRPr="005203D9">
        <w:rPr>
          <w:rFonts w:asciiTheme="minorHAnsi" w:hAnsiTheme="minorHAnsi" w:cstheme="minorHAnsi"/>
        </w:rPr>
        <w:t>s</w:t>
      </w:r>
      <w:r w:rsidRPr="005203D9">
        <w:rPr>
          <w:rFonts w:asciiTheme="minorHAnsi" w:hAnsiTheme="minorHAnsi" w:cstheme="minorHAnsi"/>
        </w:rPr>
        <w:t xml:space="preserve"> received from </w:t>
      </w:r>
      <w:r w:rsidR="00C8497E" w:rsidRPr="005203D9">
        <w:rPr>
          <w:rFonts w:asciiTheme="minorHAnsi" w:hAnsiTheme="minorHAnsi" w:cstheme="minorHAnsi"/>
        </w:rPr>
        <w:t xml:space="preserve">the </w:t>
      </w:r>
      <w:r w:rsidRPr="005203D9">
        <w:rPr>
          <w:rFonts w:asciiTheme="minorHAnsi" w:hAnsiTheme="minorHAnsi" w:cstheme="minorHAnsi"/>
        </w:rPr>
        <w:t>State Surplus Property</w:t>
      </w:r>
      <w:r w:rsidR="00C8497E" w:rsidRPr="005203D9">
        <w:rPr>
          <w:rFonts w:asciiTheme="minorHAnsi" w:hAnsiTheme="minorHAnsi" w:cstheme="minorHAnsi"/>
        </w:rPr>
        <w:t xml:space="preserve"> for selling an asset</w:t>
      </w:r>
      <w:r w:rsidR="00F974C8" w:rsidRPr="005203D9">
        <w:rPr>
          <w:rFonts w:asciiTheme="minorHAnsi" w:hAnsiTheme="minorHAnsi" w:cstheme="minorHAnsi"/>
          <w:color w:val="FF0000"/>
        </w:rPr>
        <w:t xml:space="preserve"> </w:t>
      </w:r>
      <w:r w:rsidR="00F974C8" w:rsidRPr="005203D9">
        <w:rPr>
          <w:rFonts w:asciiTheme="minorHAnsi" w:hAnsiTheme="minorHAnsi" w:cstheme="minorHAnsi"/>
        </w:rPr>
        <w:t>w</w:t>
      </w:r>
      <w:r w:rsidR="00C8497E" w:rsidRPr="005203D9">
        <w:rPr>
          <w:rFonts w:asciiTheme="minorHAnsi" w:hAnsiTheme="minorHAnsi" w:cstheme="minorHAnsi"/>
        </w:rPr>
        <w:t>ill</w:t>
      </w:r>
      <w:r w:rsidR="00F974C8" w:rsidRPr="005203D9">
        <w:rPr>
          <w:rFonts w:asciiTheme="minorHAnsi" w:hAnsiTheme="minorHAnsi" w:cstheme="minorHAnsi"/>
        </w:rPr>
        <w:t xml:space="preserve"> be recorded as </w:t>
      </w:r>
      <w:r w:rsidR="00C8497E" w:rsidRPr="005203D9">
        <w:rPr>
          <w:rFonts w:asciiTheme="minorHAnsi" w:hAnsiTheme="minorHAnsi" w:cstheme="minorHAnsi"/>
        </w:rPr>
        <w:t>miscellaneous</w:t>
      </w:r>
      <w:r w:rsidR="00F974C8" w:rsidRPr="005203D9">
        <w:rPr>
          <w:rFonts w:asciiTheme="minorHAnsi" w:hAnsiTheme="minorHAnsi" w:cstheme="minorHAnsi"/>
        </w:rPr>
        <w:t xml:space="preserve"> revenue</w:t>
      </w:r>
      <w:r w:rsidR="002D6AF4" w:rsidRPr="005203D9">
        <w:rPr>
          <w:rFonts w:asciiTheme="minorHAnsi" w:hAnsiTheme="minorHAnsi" w:cstheme="minorHAnsi"/>
        </w:rPr>
        <w:t xml:space="preserve"> in the </w:t>
      </w:r>
      <w:r w:rsidR="00A07203" w:rsidRPr="005203D9">
        <w:rPr>
          <w:rFonts w:asciiTheme="minorHAnsi" w:hAnsiTheme="minorHAnsi" w:cstheme="minorHAnsi"/>
        </w:rPr>
        <w:t>ACFR</w:t>
      </w:r>
      <w:r w:rsidR="0057587C" w:rsidRPr="005203D9">
        <w:rPr>
          <w:rFonts w:asciiTheme="minorHAnsi" w:hAnsiTheme="minorHAnsi" w:cstheme="minorHAnsi"/>
        </w:rPr>
        <w:t>.</w:t>
      </w:r>
      <w:r w:rsidR="00C8497E" w:rsidRPr="005203D9">
        <w:rPr>
          <w:rFonts w:asciiTheme="minorHAnsi" w:hAnsiTheme="minorHAnsi" w:cstheme="minorHAnsi"/>
        </w:rPr>
        <w:t xml:space="preserve">  Revenues received from the agency directly selling an asset should be recorded as a sale of asset with a gain or loss when appropriate.    </w:t>
      </w:r>
    </w:p>
    <w:p w14:paraId="49F48BA0" w14:textId="77777777" w:rsidR="00F974C8" w:rsidRPr="005203D9" w:rsidRDefault="00F974C8" w:rsidP="00F974C8">
      <w:pPr>
        <w:jc w:val="both"/>
        <w:rPr>
          <w:rFonts w:asciiTheme="minorHAnsi" w:hAnsiTheme="minorHAnsi" w:cstheme="minorHAnsi"/>
          <w:b/>
          <w:color w:val="FF0000"/>
        </w:rPr>
      </w:pPr>
    </w:p>
    <w:p w14:paraId="459D4B8C" w14:textId="77777777" w:rsidR="00414EF2" w:rsidRPr="005203D9" w:rsidRDefault="00414EF2">
      <w:pPr>
        <w:pStyle w:val="Heading4"/>
        <w:rPr>
          <w:rFonts w:asciiTheme="minorHAnsi" w:hAnsiTheme="minorHAnsi" w:cstheme="minorHAnsi"/>
        </w:rPr>
      </w:pPr>
      <w:r w:rsidRPr="005203D9">
        <w:rPr>
          <w:rFonts w:asciiTheme="minorHAnsi" w:hAnsiTheme="minorHAnsi" w:cstheme="minorHAnsi"/>
        </w:rPr>
        <w:t>Transfer of Assets</w:t>
      </w:r>
    </w:p>
    <w:p w14:paraId="3E680C35" w14:textId="77777777" w:rsidR="00F974C8" w:rsidRPr="005203D9" w:rsidRDefault="00F974C8" w:rsidP="00F974C8">
      <w:pPr>
        <w:rPr>
          <w:rFonts w:asciiTheme="minorHAnsi" w:hAnsiTheme="minorHAnsi" w:cstheme="minorHAnsi"/>
        </w:rPr>
      </w:pPr>
    </w:p>
    <w:p w14:paraId="38A918A2" w14:textId="0318F35E" w:rsidR="006C7A19" w:rsidRPr="005203D9" w:rsidRDefault="00B717CC" w:rsidP="007E3A90">
      <w:pPr>
        <w:jc w:val="both"/>
        <w:rPr>
          <w:rFonts w:asciiTheme="minorHAnsi" w:hAnsiTheme="minorHAnsi" w:cstheme="minorHAnsi"/>
        </w:rPr>
      </w:pPr>
      <w:r w:rsidRPr="005203D9">
        <w:rPr>
          <w:rFonts w:asciiTheme="minorHAnsi" w:hAnsiTheme="minorHAnsi" w:cstheme="minorHAnsi"/>
        </w:rPr>
        <w:t xml:space="preserve">For agencies using </w:t>
      </w:r>
      <w:r w:rsidR="005F4C3B" w:rsidRPr="005203D9">
        <w:rPr>
          <w:rFonts w:asciiTheme="minorHAnsi" w:hAnsiTheme="minorHAnsi" w:cstheme="minorHAnsi"/>
        </w:rPr>
        <w:t xml:space="preserve">the centralized </w:t>
      </w:r>
      <w:r w:rsidR="00D20807" w:rsidRPr="005203D9">
        <w:rPr>
          <w:rFonts w:asciiTheme="minorHAnsi" w:hAnsiTheme="minorHAnsi" w:cstheme="minorHAnsi"/>
        </w:rPr>
        <w:t>A</w:t>
      </w:r>
      <w:r w:rsidR="005F4C3B" w:rsidRPr="005203D9">
        <w:rPr>
          <w:rFonts w:asciiTheme="minorHAnsi" w:hAnsiTheme="minorHAnsi" w:cstheme="minorHAnsi"/>
        </w:rPr>
        <w:t xml:space="preserve">sset </w:t>
      </w:r>
      <w:r w:rsidR="00D20807" w:rsidRPr="005203D9">
        <w:rPr>
          <w:rFonts w:asciiTheme="minorHAnsi" w:hAnsiTheme="minorHAnsi" w:cstheme="minorHAnsi"/>
        </w:rPr>
        <w:t>M</w:t>
      </w:r>
      <w:r w:rsidR="005F4C3B" w:rsidRPr="005203D9">
        <w:rPr>
          <w:rFonts w:asciiTheme="minorHAnsi" w:hAnsiTheme="minorHAnsi" w:cstheme="minorHAnsi"/>
        </w:rPr>
        <w:t xml:space="preserve">anagement </w:t>
      </w:r>
      <w:r w:rsidR="006647AE" w:rsidRPr="005203D9">
        <w:rPr>
          <w:rFonts w:asciiTheme="minorHAnsi" w:hAnsiTheme="minorHAnsi" w:cstheme="minorHAnsi"/>
        </w:rPr>
        <w:t>module</w:t>
      </w:r>
      <w:r w:rsidRPr="005203D9">
        <w:rPr>
          <w:rFonts w:asciiTheme="minorHAnsi" w:hAnsiTheme="minorHAnsi" w:cstheme="minorHAnsi"/>
        </w:rPr>
        <w:t xml:space="preserve">, transfers between state agencies (InterUnit Transfers) will be performed by </w:t>
      </w:r>
      <w:r w:rsidR="009E65EF" w:rsidRPr="005203D9">
        <w:rPr>
          <w:rFonts w:asciiTheme="minorHAnsi" w:hAnsiTheme="minorHAnsi" w:cstheme="minorHAnsi"/>
        </w:rPr>
        <w:t xml:space="preserve">the </w:t>
      </w:r>
      <w:r w:rsidR="002D6AF4" w:rsidRPr="005203D9">
        <w:rPr>
          <w:rFonts w:asciiTheme="minorHAnsi" w:hAnsiTheme="minorHAnsi" w:cstheme="minorHAnsi"/>
        </w:rPr>
        <w:t xml:space="preserve">SMART </w:t>
      </w:r>
      <w:r w:rsidR="009E65EF" w:rsidRPr="005203D9">
        <w:rPr>
          <w:rFonts w:asciiTheme="minorHAnsi" w:hAnsiTheme="minorHAnsi" w:cstheme="minorHAnsi"/>
        </w:rPr>
        <w:t>Production Team</w:t>
      </w:r>
      <w:r w:rsidRPr="005203D9">
        <w:rPr>
          <w:rFonts w:asciiTheme="minorHAnsi" w:hAnsiTheme="minorHAnsi" w:cstheme="minorHAnsi"/>
        </w:rPr>
        <w:t xml:space="preserve"> using Form AM001—InterUnit Transfer Form.</w:t>
      </w:r>
      <w:r w:rsidR="006C7A19" w:rsidRPr="005203D9">
        <w:rPr>
          <w:rFonts w:asciiTheme="minorHAnsi" w:hAnsiTheme="minorHAnsi" w:cstheme="minorHAnsi"/>
        </w:rPr>
        <w:t xml:space="preserve"> </w:t>
      </w:r>
      <w:r w:rsidRPr="005203D9">
        <w:rPr>
          <w:rFonts w:asciiTheme="minorHAnsi" w:hAnsiTheme="minorHAnsi" w:cstheme="minorHAnsi"/>
        </w:rPr>
        <w:t>Transferred assets should retain their original cost and accumulated depreciation.</w:t>
      </w:r>
      <w:r w:rsidR="00E21907" w:rsidRPr="005203D9">
        <w:rPr>
          <w:rFonts w:asciiTheme="minorHAnsi" w:hAnsiTheme="minorHAnsi" w:cstheme="minorHAnsi"/>
        </w:rPr>
        <w:t xml:space="preserve"> </w:t>
      </w:r>
    </w:p>
    <w:p w14:paraId="6F3D14D1" w14:textId="77777777" w:rsidR="008F106B" w:rsidRPr="005203D9" w:rsidRDefault="008F106B" w:rsidP="007E3A90">
      <w:pPr>
        <w:jc w:val="both"/>
        <w:rPr>
          <w:rFonts w:asciiTheme="minorHAnsi" w:hAnsiTheme="minorHAnsi" w:cstheme="minorHAnsi"/>
        </w:rPr>
      </w:pPr>
    </w:p>
    <w:p w14:paraId="1235D3F0" w14:textId="7531596D" w:rsidR="00996CCB" w:rsidRDefault="00B717CC" w:rsidP="0052314B">
      <w:pPr>
        <w:jc w:val="both"/>
        <w:rPr>
          <w:rFonts w:asciiTheme="minorHAnsi" w:hAnsiTheme="minorHAnsi" w:cstheme="minorHAnsi"/>
        </w:rPr>
      </w:pPr>
      <w:r w:rsidRPr="005203D9">
        <w:rPr>
          <w:rFonts w:asciiTheme="minorHAnsi" w:hAnsiTheme="minorHAnsi" w:cstheme="minorHAnsi"/>
        </w:rPr>
        <w:t>The agency</w:t>
      </w:r>
      <w:r w:rsidR="009E3B05" w:rsidRPr="005203D9">
        <w:rPr>
          <w:rFonts w:asciiTheme="minorHAnsi" w:hAnsiTheme="minorHAnsi" w:cstheme="minorHAnsi"/>
        </w:rPr>
        <w:t xml:space="preserve"> </w:t>
      </w:r>
      <w:r w:rsidRPr="005203D9">
        <w:rPr>
          <w:rFonts w:asciiTheme="minorHAnsi" w:hAnsiTheme="minorHAnsi" w:cstheme="minorHAnsi"/>
        </w:rPr>
        <w:t>will pro</w:t>
      </w:r>
      <w:r w:rsidR="006647AE" w:rsidRPr="005203D9">
        <w:rPr>
          <w:rFonts w:asciiTheme="minorHAnsi" w:hAnsiTheme="minorHAnsi" w:cstheme="minorHAnsi"/>
        </w:rPr>
        <w:t>cess</w:t>
      </w:r>
      <w:r w:rsidRPr="005203D9">
        <w:rPr>
          <w:rFonts w:asciiTheme="minorHAnsi" w:hAnsiTheme="minorHAnsi" w:cstheme="minorHAnsi"/>
        </w:rPr>
        <w:t xml:space="preserve"> IntraUnit Transfers, or transfers within the same agency</w:t>
      </w:r>
      <w:r w:rsidR="006C7A19" w:rsidRPr="005203D9">
        <w:rPr>
          <w:rFonts w:asciiTheme="minorHAnsi" w:hAnsiTheme="minorHAnsi" w:cstheme="minorHAnsi"/>
        </w:rPr>
        <w:t xml:space="preserve">, to change </w:t>
      </w:r>
      <w:r w:rsidR="00A13D7B" w:rsidRPr="005203D9">
        <w:rPr>
          <w:rFonts w:asciiTheme="minorHAnsi" w:hAnsiTheme="minorHAnsi" w:cstheme="minorHAnsi"/>
        </w:rPr>
        <w:t>chart field</w:t>
      </w:r>
      <w:r w:rsidR="006C7A19" w:rsidRPr="005203D9">
        <w:rPr>
          <w:rFonts w:asciiTheme="minorHAnsi" w:hAnsiTheme="minorHAnsi" w:cstheme="minorHAnsi"/>
        </w:rPr>
        <w:t xml:space="preserve"> values</w:t>
      </w:r>
      <w:r w:rsidR="00275C9B" w:rsidRPr="005203D9">
        <w:rPr>
          <w:rFonts w:asciiTheme="minorHAnsi" w:hAnsiTheme="minorHAnsi" w:cstheme="minorHAnsi"/>
        </w:rPr>
        <w:t xml:space="preserve"> in the </w:t>
      </w:r>
      <w:r w:rsidR="00384A77" w:rsidRPr="005203D9">
        <w:rPr>
          <w:rFonts w:asciiTheme="minorHAnsi" w:hAnsiTheme="minorHAnsi" w:cstheme="minorHAnsi"/>
        </w:rPr>
        <w:t xml:space="preserve">centralized </w:t>
      </w:r>
      <w:r w:rsidR="00275C9B" w:rsidRPr="005203D9">
        <w:rPr>
          <w:rFonts w:asciiTheme="minorHAnsi" w:hAnsiTheme="minorHAnsi" w:cstheme="minorHAnsi"/>
        </w:rPr>
        <w:t xml:space="preserve">asset management </w:t>
      </w:r>
      <w:r w:rsidR="006647AE" w:rsidRPr="005203D9">
        <w:rPr>
          <w:rFonts w:asciiTheme="minorHAnsi" w:hAnsiTheme="minorHAnsi" w:cstheme="minorHAnsi"/>
        </w:rPr>
        <w:t>module</w:t>
      </w:r>
      <w:r w:rsidR="00384A77" w:rsidRPr="005203D9">
        <w:rPr>
          <w:rFonts w:asciiTheme="minorHAnsi" w:hAnsiTheme="minorHAnsi" w:cstheme="minorHAnsi"/>
        </w:rPr>
        <w:t xml:space="preserve"> in SMART</w:t>
      </w:r>
      <w:r w:rsidRPr="005203D9">
        <w:rPr>
          <w:rFonts w:asciiTheme="minorHAnsi" w:hAnsiTheme="minorHAnsi" w:cstheme="minorHAnsi"/>
        </w:rPr>
        <w:t xml:space="preserve">. </w:t>
      </w:r>
      <w:r w:rsidR="00D07857" w:rsidRPr="005203D9">
        <w:rPr>
          <w:rFonts w:asciiTheme="minorHAnsi" w:hAnsiTheme="minorHAnsi" w:cstheme="minorHAnsi"/>
        </w:rPr>
        <w:t xml:space="preserve"> </w:t>
      </w:r>
    </w:p>
    <w:p w14:paraId="2BF70E79" w14:textId="77777777" w:rsidR="00996CCB" w:rsidRDefault="00996CCB" w:rsidP="0052314B">
      <w:pPr>
        <w:jc w:val="both"/>
        <w:rPr>
          <w:rFonts w:asciiTheme="minorHAnsi" w:hAnsiTheme="minorHAnsi" w:cstheme="minorHAnsi"/>
        </w:rPr>
      </w:pPr>
    </w:p>
    <w:p w14:paraId="3FF306EF" w14:textId="77777777" w:rsidR="00996CCB" w:rsidRPr="005203D9" w:rsidRDefault="00996CCB" w:rsidP="00996CCB">
      <w:pPr>
        <w:pStyle w:val="Heading4"/>
        <w:rPr>
          <w:rFonts w:asciiTheme="minorHAnsi" w:hAnsiTheme="minorHAnsi" w:cstheme="minorHAnsi"/>
        </w:rPr>
      </w:pPr>
      <w:r w:rsidRPr="005203D9">
        <w:rPr>
          <w:rFonts w:asciiTheme="minorHAnsi" w:hAnsiTheme="minorHAnsi" w:cstheme="minorHAnsi"/>
        </w:rPr>
        <w:t>Stolen Assets</w:t>
      </w:r>
    </w:p>
    <w:p w14:paraId="695DC388" w14:textId="77777777" w:rsidR="00996CCB" w:rsidRPr="005203D9" w:rsidRDefault="00996CCB" w:rsidP="00996CCB">
      <w:pPr>
        <w:pStyle w:val="BodyText"/>
        <w:rPr>
          <w:rFonts w:asciiTheme="minorHAnsi" w:hAnsiTheme="minorHAnsi" w:cstheme="minorHAnsi"/>
        </w:rPr>
      </w:pPr>
    </w:p>
    <w:p w14:paraId="5413ED17" w14:textId="0D4847DA" w:rsidR="00996CCB" w:rsidRDefault="00996CCB" w:rsidP="0052314B">
      <w:pPr>
        <w:jc w:val="both"/>
        <w:rPr>
          <w:rFonts w:asciiTheme="minorHAnsi" w:hAnsiTheme="minorHAnsi" w:cstheme="minorHAnsi"/>
        </w:rPr>
      </w:pPr>
      <w:r w:rsidRPr="005203D9">
        <w:rPr>
          <w:rFonts w:asciiTheme="minorHAnsi" w:hAnsiTheme="minorHAnsi" w:cstheme="minorHAnsi"/>
        </w:rPr>
        <w:t>An employee discovering the theft of property must report the theft to their supervisor.  This is to be done as soon as possible, but no later than three days from the date of discovery.  The supervisor should then notify the Property Management Officer immediately.  It is the responsibility of the Property Management Officer to report the theft to the appropriate law enforcement agency. For agencies using the centralized Asset Management module, a disposal code of “Disposal Due to Theft” should be used when retiring the asset.</w:t>
      </w:r>
    </w:p>
    <w:p w14:paraId="6BEDF268" w14:textId="77777777" w:rsidR="00996CCB" w:rsidRDefault="00996CCB" w:rsidP="0052314B">
      <w:pPr>
        <w:jc w:val="both"/>
        <w:rPr>
          <w:rFonts w:asciiTheme="minorHAnsi" w:hAnsiTheme="minorHAnsi" w:cstheme="minorHAnsi"/>
        </w:rPr>
      </w:pPr>
    </w:p>
    <w:p w14:paraId="227969E2" w14:textId="77777777" w:rsidR="00996CCB" w:rsidRPr="005203D9" w:rsidRDefault="00996CCB" w:rsidP="00996CCB">
      <w:pPr>
        <w:pStyle w:val="Heading4"/>
        <w:rPr>
          <w:rFonts w:asciiTheme="minorHAnsi" w:hAnsiTheme="minorHAnsi" w:cstheme="minorHAnsi"/>
        </w:rPr>
      </w:pPr>
      <w:r w:rsidRPr="005203D9">
        <w:rPr>
          <w:rFonts w:asciiTheme="minorHAnsi" w:hAnsiTheme="minorHAnsi" w:cstheme="minorHAnsi"/>
        </w:rPr>
        <w:t xml:space="preserve">Small Dollar Amount Assets </w:t>
      </w:r>
    </w:p>
    <w:p w14:paraId="26DFBE5F" w14:textId="77777777" w:rsidR="00996CCB" w:rsidRPr="005203D9" w:rsidRDefault="00996CCB" w:rsidP="00996CCB">
      <w:pPr>
        <w:keepNext/>
        <w:rPr>
          <w:rFonts w:asciiTheme="minorHAnsi" w:hAnsiTheme="minorHAnsi" w:cstheme="minorHAnsi"/>
        </w:rPr>
      </w:pPr>
    </w:p>
    <w:p w14:paraId="7997ECC4" w14:textId="2377313D" w:rsidR="00996CCB" w:rsidRDefault="00996CCB" w:rsidP="00996CCB">
      <w:pPr>
        <w:pStyle w:val="BodyText"/>
        <w:jc w:val="both"/>
        <w:rPr>
          <w:rFonts w:asciiTheme="minorHAnsi" w:hAnsiTheme="minorHAnsi" w:cstheme="minorHAnsi"/>
        </w:rPr>
      </w:pPr>
      <w:r w:rsidRPr="005203D9">
        <w:rPr>
          <w:rFonts w:asciiTheme="minorHAnsi" w:hAnsiTheme="minorHAnsi" w:cstheme="minorHAnsi"/>
        </w:rPr>
        <w:t>The state agency has a responsibility to safeguard all assets including possible high pilferage items such as calculators, cameras, recorders, power tools, office machines, notebook computers, software, weapons, etc.  The Property Management Officer, or designee, is responsible for ensuring these and similar assets are not simply "lost" over time, and that they are disposed of in accordance with State Surplus Property rules and procedures.</w:t>
      </w:r>
    </w:p>
    <w:p w14:paraId="78503FD6" w14:textId="77777777" w:rsidR="00996CCB" w:rsidRDefault="00996CCB" w:rsidP="0052314B">
      <w:pPr>
        <w:jc w:val="both"/>
        <w:rPr>
          <w:rFonts w:asciiTheme="minorHAnsi" w:hAnsiTheme="minorHAnsi" w:cstheme="minorHAnsi"/>
        </w:rPr>
      </w:pPr>
    </w:p>
    <w:p w14:paraId="39ADF146" w14:textId="77777777" w:rsidR="00996CCB" w:rsidRPr="005203D9" w:rsidRDefault="00996CCB" w:rsidP="00996CCB">
      <w:pPr>
        <w:rPr>
          <w:rFonts w:asciiTheme="minorHAnsi" w:hAnsiTheme="minorHAnsi" w:cstheme="minorHAnsi"/>
          <w:b/>
        </w:rPr>
      </w:pPr>
      <w:r w:rsidRPr="005203D9">
        <w:rPr>
          <w:rFonts w:asciiTheme="minorHAnsi" w:hAnsiTheme="minorHAnsi" w:cstheme="minorHAnsi"/>
          <w:b/>
        </w:rPr>
        <w:t>Real Property Assets and Related Improvements</w:t>
      </w:r>
    </w:p>
    <w:p w14:paraId="610DE012" w14:textId="77777777" w:rsidR="00996CCB" w:rsidRPr="005203D9" w:rsidRDefault="00996CCB" w:rsidP="00996CCB">
      <w:pPr>
        <w:rPr>
          <w:rFonts w:asciiTheme="minorHAnsi" w:hAnsiTheme="minorHAnsi" w:cstheme="minorHAnsi"/>
          <w:b/>
        </w:rPr>
      </w:pPr>
    </w:p>
    <w:p w14:paraId="6C5A03FA" w14:textId="77777777" w:rsidR="00996CCB" w:rsidRPr="005203D9" w:rsidRDefault="00996CCB" w:rsidP="00996CCB">
      <w:pPr>
        <w:pStyle w:val="BodyText"/>
        <w:jc w:val="both"/>
        <w:rPr>
          <w:rFonts w:asciiTheme="minorHAnsi" w:hAnsiTheme="minorHAnsi" w:cstheme="minorHAnsi"/>
        </w:rPr>
      </w:pPr>
      <w:r w:rsidRPr="005203D9">
        <w:rPr>
          <w:rFonts w:asciiTheme="minorHAnsi" w:hAnsiTheme="minorHAnsi" w:cstheme="minorHAnsi"/>
        </w:rPr>
        <w:t xml:space="preserve">All costs directly identifiable with a specific asset should be capitalized.  Examples of these include title searches, closing costs, land preparation costs, transportation charges etc.  Trade-in values and any discounts should be applied to the cost of the asset.  General and administrative costs should never be capitalized.  </w:t>
      </w:r>
    </w:p>
    <w:p w14:paraId="57C87A44" w14:textId="77777777" w:rsidR="00996CCB" w:rsidRDefault="00996CCB" w:rsidP="0052314B">
      <w:pPr>
        <w:jc w:val="both"/>
        <w:rPr>
          <w:rFonts w:asciiTheme="minorHAnsi" w:hAnsiTheme="minorHAnsi" w:cstheme="minorHAnsi"/>
        </w:rPr>
      </w:pPr>
    </w:p>
    <w:p w14:paraId="41076037" w14:textId="77777777" w:rsidR="00996CCB" w:rsidRPr="005203D9" w:rsidRDefault="00996CCB" w:rsidP="00996CCB">
      <w:pPr>
        <w:pStyle w:val="BodyText"/>
        <w:ind w:firstLine="288"/>
        <w:jc w:val="both"/>
        <w:rPr>
          <w:rFonts w:asciiTheme="minorHAnsi" w:hAnsiTheme="minorHAnsi" w:cstheme="minorHAnsi"/>
          <w:i/>
        </w:rPr>
      </w:pPr>
      <w:r w:rsidRPr="005203D9">
        <w:rPr>
          <w:rFonts w:asciiTheme="minorHAnsi" w:hAnsiTheme="minorHAnsi" w:cstheme="minorHAnsi"/>
          <w:i/>
        </w:rPr>
        <w:t>Land</w:t>
      </w:r>
    </w:p>
    <w:p w14:paraId="5302EBD5" w14:textId="77777777" w:rsidR="00996CCB" w:rsidRPr="005203D9" w:rsidRDefault="00996CCB" w:rsidP="00996CCB">
      <w:pPr>
        <w:pStyle w:val="BodyTextIndent"/>
        <w:ind w:left="288"/>
        <w:jc w:val="both"/>
        <w:rPr>
          <w:rFonts w:asciiTheme="minorHAnsi" w:hAnsiTheme="minorHAnsi" w:cstheme="minorHAnsi"/>
          <w:szCs w:val="24"/>
        </w:rPr>
      </w:pPr>
      <w:r w:rsidRPr="005203D9">
        <w:rPr>
          <w:rFonts w:asciiTheme="minorHAnsi" w:hAnsiTheme="minorHAnsi" w:cstheme="minorHAnsi"/>
          <w:szCs w:val="24"/>
        </w:rPr>
        <w:t xml:space="preserve">Land is considered to have an indefinite life and is not depreciated.  All land acquired by purchase is recorded at cost including the amount paid for the land itself and all related acquisition costs.  Land acquired by gift or bequest is recorded at the fair market value at the date of acquisition.  When land is acquired with buildings erected thereon, total cost is allocated between the two in reasonable proportion at the date of acquisition.  </w:t>
      </w:r>
    </w:p>
    <w:p w14:paraId="70F87EB4" w14:textId="7FF42FD7" w:rsidR="00996CCB" w:rsidRPr="005203D9" w:rsidRDefault="00996CCB" w:rsidP="00996CCB">
      <w:pPr>
        <w:pStyle w:val="BodyText"/>
        <w:ind w:left="288"/>
        <w:jc w:val="both"/>
        <w:rPr>
          <w:rFonts w:asciiTheme="minorHAnsi" w:hAnsiTheme="minorHAnsi" w:cstheme="minorHAnsi"/>
        </w:rPr>
        <w:sectPr w:rsidR="00996CCB" w:rsidRPr="005203D9" w:rsidSect="00D47A2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720" w:left="1440" w:header="720" w:footer="720" w:gutter="0"/>
          <w:cols w:space="720"/>
        </w:sectPr>
      </w:pPr>
      <w:r w:rsidRPr="005203D9">
        <w:rPr>
          <w:rFonts w:asciiTheme="minorHAnsi" w:hAnsiTheme="minorHAnsi" w:cstheme="minorHAnsi"/>
        </w:rPr>
        <w:t>When an agency must raze a building, the reason and timing of the razing should be considered.  If land is purchased or gifted with a building that must be removed to use the land, then add the razing cost to the land.  This would be considered “permanent in nature”.  If the building is razed later to put a new one on the site, then include the cost as part of the new building (“site preparation costs”).  If the building is razed to simply dispose of it, then the razing costs are not capitalized and instead expensed. </w:t>
      </w:r>
    </w:p>
    <w:p w14:paraId="02F363A3" w14:textId="77777777" w:rsidR="00966FEA" w:rsidRPr="005203D9" w:rsidRDefault="00966FEA" w:rsidP="00D341EF">
      <w:pPr>
        <w:pStyle w:val="BodyText"/>
        <w:jc w:val="both"/>
        <w:rPr>
          <w:rFonts w:asciiTheme="minorHAnsi" w:hAnsiTheme="minorHAnsi" w:cstheme="minorHAnsi"/>
        </w:rPr>
      </w:pPr>
    </w:p>
    <w:p w14:paraId="5BD2DB9B" w14:textId="12A01E7D" w:rsidR="00966FEA" w:rsidRPr="005203D9" w:rsidRDefault="0062211A" w:rsidP="00400CCF">
      <w:pPr>
        <w:pStyle w:val="BodyText"/>
        <w:ind w:left="288"/>
        <w:jc w:val="both"/>
        <w:rPr>
          <w:rFonts w:asciiTheme="minorHAnsi" w:hAnsiTheme="minorHAnsi" w:cstheme="minorHAnsi"/>
        </w:rPr>
      </w:pPr>
      <w:r w:rsidRPr="005203D9">
        <w:rPr>
          <w:rFonts w:asciiTheme="minorHAnsi" w:hAnsiTheme="minorHAnsi" w:cstheme="minorHAnsi"/>
        </w:rPr>
        <w:tab/>
      </w:r>
    </w:p>
    <w:p w14:paraId="7DE97D60" w14:textId="628DB811" w:rsidR="00966FEA" w:rsidRPr="005203D9" w:rsidRDefault="00966FEA" w:rsidP="00400CCF">
      <w:pPr>
        <w:pStyle w:val="BodyText"/>
        <w:ind w:left="288"/>
        <w:jc w:val="both"/>
        <w:rPr>
          <w:rFonts w:asciiTheme="minorHAnsi" w:hAnsiTheme="minorHAnsi" w:cstheme="minorHAnsi"/>
        </w:rPr>
      </w:pPr>
      <w:r w:rsidRPr="005203D9">
        <w:rPr>
          <w:rFonts w:asciiTheme="minorHAnsi" w:hAnsiTheme="minorHAnsi" w:cstheme="minorHAnsi"/>
        </w:rPr>
        <w:t xml:space="preserve">Land held for investment purposes should be reported as an investment rather than a capital asset.  </w:t>
      </w:r>
      <w:r w:rsidR="00400CCF" w:rsidRPr="005203D9">
        <w:rPr>
          <w:rFonts w:asciiTheme="minorHAnsi" w:hAnsiTheme="minorHAnsi" w:cstheme="minorHAnsi"/>
        </w:rPr>
        <w:tab/>
      </w:r>
    </w:p>
    <w:p w14:paraId="017BC51D" w14:textId="77777777" w:rsidR="00E20DDD" w:rsidRPr="005203D9" w:rsidRDefault="00E20DDD" w:rsidP="00E20DDD">
      <w:pPr>
        <w:pStyle w:val="BodyText"/>
        <w:keepNext/>
        <w:keepLines/>
        <w:ind w:firstLine="288"/>
        <w:jc w:val="both"/>
        <w:rPr>
          <w:rFonts w:asciiTheme="minorHAnsi" w:hAnsiTheme="minorHAnsi" w:cstheme="minorHAnsi"/>
          <w:i/>
        </w:rPr>
      </w:pPr>
      <w:r w:rsidRPr="005203D9">
        <w:rPr>
          <w:rFonts w:asciiTheme="minorHAnsi" w:hAnsiTheme="minorHAnsi" w:cstheme="minorHAnsi"/>
          <w:i/>
        </w:rPr>
        <w:t>Buildings</w:t>
      </w:r>
    </w:p>
    <w:p w14:paraId="0445991E" w14:textId="77777777" w:rsidR="00E20DDD" w:rsidRPr="005203D9" w:rsidRDefault="00966FEA" w:rsidP="00E20DDD">
      <w:pPr>
        <w:pStyle w:val="BodyTextIndent"/>
        <w:ind w:left="288"/>
        <w:jc w:val="both"/>
        <w:rPr>
          <w:rFonts w:asciiTheme="minorHAnsi" w:hAnsiTheme="minorHAnsi" w:cstheme="minorHAnsi"/>
          <w:szCs w:val="24"/>
        </w:rPr>
      </w:pPr>
      <w:r w:rsidRPr="005203D9">
        <w:rPr>
          <w:rFonts w:asciiTheme="minorHAnsi" w:hAnsiTheme="minorHAnsi" w:cstheme="minorHAnsi"/>
          <w:szCs w:val="24"/>
        </w:rPr>
        <w:t xml:space="preserve">Buildings include permanent structures, and fixtures, machinery, and appurtenances that cannot be readily moved without disrupting the basic building structure or services to the building. </w:t>
      </w:r>
    </w:p>
    <w:p w14:paraId="7D0FD47C" w14:textId="77777777" w:rsidR="00E20DDD" w:rsidRPr="005203D9" w:rsidRDefault="00E20DDD" w:rsidP="00E20DDD">
      <w:pPr>
        <w:pStyle w:val="BodyText"/>
        <w:ind w:firstLine="288"/>
        <w:jc w:val="both"/>
        <w:rPr>
          <w:rFonts w:asciiTheme="minorHAnsi" w:hAnsiTheme="minorHAnsi" w:cstheme="minorHAnsi"/>
          <w:i/>
          <w:szCs w:val="24"/>
        </w:rPr>
      </w:pPr>
      <w:r w:rsidRPr="005203D9">
        <w:rPr>
          <w:rFonts w:asciiTheme="minorHAnsi" w:hAnsiTheme="minorHAnsi" w:cstheme="minorHAnsi"/>
          <w:i/>
          <w:szCs w:val="24"/>
        </w:rPr>
        <w:t>Improvements</w:t>
      </w:r>
    </w:p>
    <w:p w14:paraId="63579469" w14:textId="377EBC1E" w:rsidR="00E20DDD" w:rsidRPr="005203D9" w:rsidRDefault="00966FEA" w:rsidP="00E20DDD">
      <w:pPr>
        <w:pStyle w:val="BodyText"/>
        <w:ind w:left="288"/>
        <w:jc w:val="both"/>
        <w:rPr>
          <w:rFonts w:asciiTheme="minorHAnsi" w:hAnsiTheme="minorHAnsi" w:cstheme="minorHAnsi"/>
        </w:rPr>
      </w:pPr>
      <w:r w:rsidRPr="005203D9">
        <w:rPr>
          <w:rFonts w:asciiTheme="minorHAnsi" w:hAnsiTheme="minorHAnsi" w:cstheme="minorHAnsi"/>
        </w:rPr>
        <w:t>Professional judgment should be used by the agency to determine if an improvement is a normal maintenance repair or an improvement.   Generally, an addition or improvement is only capitalized when it provides additional value (</w:t>
      </w:r>
      <w:r w:rsidR="00964C3F" w:rsidRPr="005203D9">
        <w:rPr>
          <w:rFonts w:asciiTheme="minorHAnsi" w:hAnsiTheme="minorHAnsi" w:cstheme="minorHAnsi"/>
        </w:rPr>
        <w:t>i.e.,</w:t>
      </w:r>
      <w:r w:rsidRPr="005203D9">
        <w:rPr>
          <w:rFonts w:asciiTheme="minorHAnsi" w:hAnsiTheme="minorHAnsi" w:cstheme="minorHAnsi"/>
        </w:rPr>
        <w:t xml:space="preserve"> lengthening the asset’s useful life) or increases an asset’s ability to provide service (</w:t>
      </w:r>
      <w:r w:rsidR="00F33491" w:rsidRPr="005203D9">
        <w:rPr>
          <w:rFonts w:asciiTheme="minorHAnsi" w:hAnsiTheme="minorHAnsi" w:cstheme="minorHAnsi"/>
        </w:rPr>
        <w:t>i.e.,</w:t>
      </w:r>
      <w:r w:rsidRPr="005203D9">
        <w:rPr>
          <w:rFonts w:asciiTheme="minorHAnsi" w:hAnsiTheme="minorHAnsi" w:cstheme="minorHAnsi"/>
        </w:rPr>
        <w:t xml:space="preserve"> greater effectiveness or efficiency).  Normal maintenance </w:t>
      </w:r>
      <w:r w:rsidR="00F64541" w:rsidRPr="005203D9">
        <w:rPr>
          <w:rFonts w:asciiTheme="minorHAnsi" w:hAnsiTheme="minorHAnsi" w:cstheme="minorHAnsi"/>
        </w:rPr>
        <w:t xml:space="preserve">and </w:t>
      </w:r>
      <w:r w:rsidRPr="005203D9">
        <w:rPr>
          <w:rFonts w:asciiTheme="minorHAnsi" w:hAnsiTheme="minorHAnsi" w:cstheme="minorHAnsi"/>
        </w:rPr>
        <w:t>repairs are not capitalized, regardless of the cost.</w:t>
      </w:r>
    </w:p>
    <w:p w14:paraId="31E5685F" w14:textId="77777777" w:rsidR="00966FEA" w:rsidRPr="005203D9" w:rsidRDefault="00966FEA" w:rsidP="00966FEA">
      <w:pPr>
        <w:pStyle w:val="BodyText"/>
        <w:jc w:val="both"/>
        <w:rPr>
          <w:rFonts w:asciiTheme="minorHAnsi" w:hAnsiTheme="minorHAnsi" w:cstheme="minorHAnsi"/>
          <w:szCs w:val="24"/>
        </w:rPr>
      </w:pPr>
    </w:p>
    <w:p w14:paraId="48E1D163" w14:textId="77777777" w:rsidR="00E20DDD" w:rsidRPr="005203D9" w:rsidRDefault="00966FEA" w:rsidP="00E20DDD">
      <w:pPr>
        <w:pStyle w:val="BodyTextIndent"/>
        <w:ind w:left="288"/>
        <w:jc w:val="both"/>
        <w:rPr>
          <w:rFonts w:asciiTheme="minorHAnsi" w:hAnsiTheme="minorHAnsi" w:cstheme="minorHAnsi"/>
          <w:szCs w:val="24"/>
        </w:rPr>
      </w:pPr>
      <w:r w:rsidRPr="005203D9">
        <w:rPr>
          <w:rFonts w:asciiTheme="minorHAnsi" w:hAnsiTheme="minorHAnsi" w:cstheme="minorHAnsi"/>
          <w:szCs w:val="24"/>
        </w:rPr>
        <w:t>Land improvements that produce permanent benefits, for example, fill and grading costs that ready land for the erection of structures and certain landscaping are not depreciable.  Improvements that are considered part of a structure or that deteriorate with use or the passage of time, such as parking lots a</w:t>
      </w:r>
      <w:r w:rsidR="007D186C" w:rsidRPr="005203D9">
        <w:rPr>
          <w:rFonts w:asciiTheme="minorHAnsi" w:hAnsiTheme="minorHAnsi" w:cstheme="minorHAnsi"/>
          <w:szCs w:val="24"/>
        </w:rPr>
        <w:t>nd fencing should be depreciated</w:t>
      </w:r>
      <w:r w:rsidRPr="005203D9">
        <w:rPr>
          <w:rFonts w:asciiTheme="minorHAnsi" w:hAnsiTheme="minorHAnsi" w:cstheme="minorHAnsi"/>
          <w:szCs w:val="24"/>
        </w:rPr>
        <w:t xml:space="preserve">. </w:t>
      </w:r>
    </w:p>
    <w:p w14:paraId="087EBE6D" w14:textId="77777777" w:rsidR="000C34D5" w:rsidRPr="005203D9" w:rsidRDefault="00966FEA" w:rsidP="0095462C">
      <w:pPr>
        <w:pStyle w:val="BodyTextIndent"/>
        <w:ind w:left="288"/>
        <w:jc w:val="both"/>
        <w:rPr>
          <w:rFonts w:asciiTheme="minorHAnsi" w:hAnsiTheme="minorHAnsi" w:cstheme="minorHAnsi"/>
        </w:rPr>
      </w:pPr>
      <w:r w:rsidRPr="005203D9">
        <w:rPr>
          <w:rFonts w:asciiTheme="minorHAnsi" w:hAnsiTheme="minorHAnsi" w:cstheme="minorHAnsi"/>
        </w:rPr>
        <w:t>In</w:t>
      </w:r>
      <w:r w:rsidR="00E33BD9" w:rsidRPr="005203D9">
        <w:rPr>
          <w:rFonts w:asciiTheme="minorHAnsi" w:hAnsiTheme="minorHAnsi" w:cstheme="minorHAnsi"/>
        </w:rPr>
        <w:t xml:space="preserve"> the centralized </w:t>
      </w:r>
      <w:r w:rsidR="006B6461" w:rsidRPr="005203D9">
        <w:rPr>
          <w:rFonts w:asciiTheme="minorHAnsi" w:hAnsiTheme="minorHAnsi" w:cstheme="minorHAnsi"/>
        </w:rPr>
        <w:t>A</w:t>
      </w:r>
      <w:r w:rsidR="00E33BD9" w:rsidRPr="005203D9">
        <w:rPr>
          <w:rFonts w:asciiTheme="minorHAnsi" w:hAnsiTheme="minorHAnsi" w:cstheme="minorHAnsi"/>
        </w:rPr>
        <w:t xml:space="preserve">sset </w:t>
      </w:r>
      <w:r w:rsidR="006B6461" w:rsidRPr="005203D9">
        <w:rPr>
          <w:rFonts w:asciiTheme="minorHAnsi" w:hAnsiTheme="minorHAnsi" w:cstheme="minorHAnsi"/>
        </w:rPr>
        <w:t>M</w:t>
      </w:r>
      <w:r w:rsidR="00E33BD9" w:rsidRPr="005203D9">
        <w:rPr>
          <w:rFonts w:asciiTheme="minorHAnsi" w:hAnsiTheme="minorHAnsi" w:cstheme="minorHAnsi"/>
        </w:rPr>
        <w:t xml:space="preserve">anagement </w:t>
      </w:r>
      <w:r w:rsidR="006647AE" w:rsidRPr="005203D9">
        <w:rPr>
          <w:rFonts w:asciiTheme="minorHAnsi" w:hAnsiTheme="minorHAnsi" w:cstheme="minorHAnsi"/>
        </w:rPr>
        <w:t>module</w:t>
      </w:r>
      <w:r w:rsidRPr="005203D9">
        <w:rPr>
          <w:rFonts w:asciiTheme="minorHAnsi" w:hAnsiTheme="minorHAnsi" w:cstheme="minorHAnsi"/>
        </w:rPr>
        <w:t xml:space="preserve">, land and building improvement will be considered separate assets from the land or building record being improved. The two will be related via </w:t>
      </w:r>
      <w:r w:rsidR="006647AE" w:rsidRPr="005203D9">
        <w:rPr>
          <w:rFonts w:asciiTheme="minorHAnsi" w:hAnsiTheme="minorHAnsi" w:cstheme="minorHAnsi"/>
        </w:rPr>
        <w:t>the module</w:t>
      </w:r>
      <w:r w:rsidRPr="005203D9">
        <w:rPr>
          <w:rFonts w:asciiTheme="minorHAnsi" w:hAnsiTheme="minorHAnsi" w:cstheme="minorHAnsi"/>
        </w:rPr>
        <w:t xml:space="preserve"> Parent-Child relationship. </w:t>
      </w:r>
    </w:p>
    <w:p w14:paraId="71E50473" w14:textId="1C126378" w:rsidR="00E20DDD" w:rsidRPr="005203D9" w:rsidRDefault="00966FEA" w:rsidP="0095462C">
      <w:pPr>
        <w:pStyle w:val="BodyTextIndent"/>
        <w:ind w:left="288"/>
        <w:jc w:val="both"/>
        <w:rPr>
          <w:rFonts w:asciiTheme="minorHAnsi" w:hAnsiTheme="minorHAnsi" w:cstheme="minorHAnsi"/>
        </w:rPr>
      </w:pPr>
      <w:r w:rsidRPr="005203D9">
        <w:rPr>
          <w:rFonts w:asciiTheme="minorHAnsi" w:hAnsiTheme="minorHAnsi" w:cstheme="minorHAnsi"/>
          <w:szCs w:val="24"/>
        </w:rPr>
        <w:t xml:space="preserve"> </w:t>
      </w:r>
    </w:p>
    <w:p w14:paraId="79E8B047" w14:textId="77777777" w:rsidR="009375EB" w:rsidRPr="005203D9" w:rsidRDefault="009375EB" w:rsidP="009375EB">
      <w:pPr>
        <w:pStyle w:val="Heading4"/>
        <w:rPr>
          <w:rFonts w:asciiTheme="minorHAnsi" w:hAnsiTheme="minorHAnsi" w:cstheme="minorHAnsi"/>
        </w:rPr>
      </w:pPr>
      <w:r w:rsidRPr="005203D9">
        <w:rPr>
          <w:rFonts w:asciiTheme="minorHAnsi" w:hAnsiTheme="minorHAnsi" w:cstheme="minorHAnsi"/>
        </w:rPr>
        <w:t>Asset Collections</w:t>
      </w:r>
    </w:p>
    <w:p w14:paraId="6EBF8169" w14:textId="77777777" w:rsidR="009375EB" w:rsidRPr="005203D9" w:rsidRDefault="009375EB" w:rsidP="009375EB">
      <w:pPr>
        <w:keepNext/>
        <w:rPr>
          <w:rFonts w:asciiTheme="minorHAnsi" w:hAnsiTheme="minorHAnsi" w:cstheme="minorHAnsi"/>
          <w:b/>
        </w:rPr>
      </w:pPr>
    </w:p>
    <w:p w14:paraId="43D48F75" w14:textId="77777777" w:rsidR="009375EB" w:rsidRPr="005203D9" w:rsidRDefault="009375EB" w:rsidP="009375EB">
      <w:pPr>
        <w:keepNext/>
        <w:jc w:val="both"/>
        <w:rPr>
          <w:rFonts w:asciiTheme="minorHAnsi" w:hAnsiTheme="minorHAnsi" w:cstheme="minorHAnsi"/>
        </w:rPr>
      </w:pPr>
      <w:r w:rsidRPr="005203D9">
        <w:rPr>
          <w:rFonts w:asciiTheme="minorHAnsi" w:hAnsiTheme="minorHAnsi" w:cstheme="minorHAnsi"/>
        </w:rPr>
        <w:t>Frequently agencies have historical treasures, art, or book collections.  Although agencies are required to maintain accurate control of these items, the collections will not be reported for GAAP</w:t>
      </w:r>
      <w:r w:rsidR="004029AC" w:rsidRPr="005203D9">
        <w:rPr>
          <w:rFonts w:asciiTheme="minorHAnsi" w:hAnsiTheme="minorHAnsi" w:cstheme="minorHAnsi"/>
        </w:rPr>
        <w:t xml:space="preserve"> purposes</w:t>
      </w:r>
      <w:r w:rsidRPr="005203D9">
        <w:rPr>
          <w:rFonts w:asciiTheme="minorHAnsi" w:hAnsiTheme="minorHAnsi" w:cstheme="minorHAnsi"/>
        </w:rPr>
        <w:t>.</w:t>
      </w:r>
    </w:p>
    <w:p w14:paraId="4C904E26" w14:textId="77777777" w:rsidR="009375EB" w:rsidRPr="005203D9" w:rsidRDefault="009375EB" w:rsidP="009375EB">
      <w:pPr>
        <w:jc w:val="both"/>
        <w:rPr>
          <w:rFonts w:asciiTheme="minorHAnsi" w:hAnsiTheme="minorHAnsi" w:cstheme="minorHAnsi"/>
        </w:rPr>
      </w:pPr>
    </w:p>
    <w:p w14:paraId="7C5D416C" w14:textId="316F515E" w:rsidR="00982E90" w:rsidRPr="005203D9" w:rsidRDefault="009375EB" w:rsidP="009375EB">
      <w:pPr>
        <w:jc w:val="both"/>
        <w:rPr>
          <w:rFonts w:asciiTheme="minorHAnsi" w:hAnsiTheme="minorHAnsi" w:cstheme="minorHAnsi"/>
        </w:rPr>
      </w:pPr>
      <w:r w:rsidRPr="005203D9">
        <w:rPr>
          <w:rFonts w:asciiTheme="minorHAnsi" w:hAnsiTheme="minorHAnsi" w:cstheme="minorHAnsi"/>
        </w:rPr>
        <w:t xml:space="preserve">In addition, pursuant to K.S.A. 76-116e, no other law of the </w:t>
      </w:r>
      <w:r w:rsidR="00CF2060" w:rsidRPr="005203D9">
        <w:rPr>
          <w:rFonts w:asciiTheme="minorHAnsi" w:hAnsiTheme="minorHAnsi" w:cstheme="minorHAnsi"/>
        </w:rPr>
        <w:t>s</w:t>
      </w:r>
      <w:r w:rsidRPr="005203D9">
        <w:rPr>
          <w:rFonts w:asciiTheme="minorHAnsi" w:hAnsiTheme="minorHAnsi" w:cstheme="minorHAnsi"/>
        </w:rPr>
        <w:t xml:space="preserve">tate relating to obsolete, condemned, or surplus property shall apply to any trade or sale made from designated collections.  The </w:t>
      </w:r>
      <w:r w:rsidR="00CF2060" w:rsidRPr="005203D9">
        <w:rPr>
          <w:rFonts w:asciiTheme="minorHAnsi" w:hAnsiTheme="minorHAnsi" w:cstheme="minorHAnsi"/>
        </w:rPr>
        <w:t>s</w:t>
      </w:r>
      <w:r w:rsidRPr="005203D9">
        <w:rPr>
          <w:rFonts w:asciiTheme="minorHAnsi" w:hAnsiTheme="minorHAnsi" w:cstheme="minorHAnsi"/>
        </w:rPr>
        <w:t xml:space="preserve">tate has adopted a policy that these collections will be held for the purpose of exhibition to the public to further education and research.  It is the </w:t>
      </w:r>
      <w:r w:rsidR="00CF2060" w:rsidRPr="005203D9">
        <w:rPr>
          <w:rFonts w:asciiTheme="minorHAnsi" w:hAnsiTheme="minorHAnsi" w:cstheme="minorHAnsi"/>
        </w:rPr>
        <w:t>s</w:t>
      </w:r>
      <w:r w:rsidRPr="005203D9">
        <w:rPr>
          <w:rFonts w:asciiTheme="minorHAnsi" w:hAnsiTheme="minorHAnsi" w:cstheme="minorHAnsi"/>
        </w:rPr>
        <w:t>tate's intent to preserve and protect such items to ensure their availability to future generations.  If any items are sold from any collection, the proceeds from such disposition shall be set aside for future acquisitions for the collections.</w:t>
      </w:r>
    </w:p>
    <w:p w14:paraId="3A32CF03" w14:textId="19481E56" w:rsidR="008221CC" w:rsidRPr="005203D9" w:rsidRDefault="008221CC" w:rsidP="0095462C">
      <w:pPr>
        <w:jc w:val="both"/>
        <w:rPr>
          <w:rFonts w:asciiTheme="minorHAnsi" w:hAnsiTheme="minorHAnsi" w:cstheme="minorHAnsi"/>
        </w:rPr>
      </w:pPr>
    </w:p>
    <w:p w14:paraId="4A3C7D15" w14:textId="77777777" w:rsidR="00E20DDD" w:rsidRPr="005203D9" w:rsidRDefault="002D5CB1" w:rsidP="00E20DDD">
      <w:pPr>
        <w:pStyle w:val="BodyText"/>
        <w:keepNext/>
        <w:keepLines/>
        <w:jc w:val="both"/>
        <w:rPr>
          <w:rFonts w:asciiTheme="minorHAnsi" w:hAnsiTheme="minorHAnsi" w:cstheme="minorHAnsi"/>
          <w:b/>
        </w:rPr>
      </w:pPr>
      <w:r w:rsidRPr="005203D9">
        <w:rPr>
          <w:rFonts w:asciiTheme="minorHAnsi" w:hAnsiTheme="minorHAnsi" w:cstheme="minorHAnsi"/>
          <w:b/>
        </w:rPr>
        <w:lastRenderedPageBreak/>
        <w:t>Leasehold Improvements</w:t>
      </w:r>
    </w:p>
    <w:p w14:paraId="0D97640D" w14:textId="77777777" w:rsidR="00E20DDD" w:rsidRPr="005203D9" w:rsidRDefault="00E20DDD" w:rsidP="00E20DDD">
      <w:pPr>
        <w:pStyle w:val="BodyText"/>
        <w:keepNext/>
        <w:keepLines/>
        <w:jc w:val="both"/>
        <w:rPr>
          <w:rFonts w:asciiTheme="minorHAnsi" w:hAnsiTheme="minorHAnsi" w:cstheme="minorHAnsi"/>
          <w:b/>
        </w:rPr>
      </w:pPr>
    </w:p>
    <w:p w14:paraId="03E5FCE6" w14:textId="1A990255" w:rsidR="00E20DDD" w:rsidRPr="005203D9" w:rsidRDefault="002D5CB1" w:rsidP="00E20DDD">
      <w:pPr>
        <w:pStyle w:val="BodyText"/>
        <w:keepNext/>
        <w:keepLines/>
        <w:jc w:val="both"/>
        <w:rPr>
          <w:rFonts w:asciiTheme="minorHAnsi" w:hAnsiTheme="minorHAnsi" w:cstheme="minorHAnsi"/>
        </w:rPr>
      </w:pPr>
      <w:r w:rsidRPr="005203D9">
        <w:rPr>
          <w:rFonts w:asciiTheme="minorHAnsi" w:hAnsiTheme="minorHAnsi" w:cstheme="minorHAnsi"/>
        </w:rPr>
        <w:t>Leasehold improvements are construction or improvements made to an existing structure by the lessee who has the right to use the leasehold improvements over the term of the lease.  These improvements will revert to the lessor at the expiration of the lease.  Moveable equipment or furniture that is not attached to the leased property is not considered a leasehold improvemen</w:t>
      </w:r>
      <w:r w:rsidR="007E72FF" w:rsidRPr="005203D9">
        <w:rPr>
          <w:rFonts w:asciiTheme="minorHAnsi" w:hAnsiTheme="minorHAnsi" w:cstheme="minorHAnsi"/>
        </w:rPr>
        <w:t>t.</w:t>
      </w:r>
    </w:p>
    <w:p w14:paraId="05D24F81" w14:textId="77777777" w:rsidR="00400CCF" w:rsidRPr="005203D9" w:rsidRDefault="00400CCF" w:rsidP="00E20DDD">
      <w:pPr>
        <w:rPr>
          <w:rFonts w:asciiTheme="minorHAnsi" w:hAnsiTheme="minorHAnsi" w:cstheme="minorHAnsi"/>
          <w:b/>
        </w:rPr>
      </w:pPr>
    </w:p>
    <w:p w14:paraId="5C1189FB" w14:textId="71DB517E" w:rsidR="00E20DDD" w:rsidRPr="005203D9" w:rsidRDefault="00DD2279" w:rsidP="00E20DDD">
      <w:pPr>
        <w:rPr>
          <w:rFonts w:asciiTheme="minorHAnsi" w:hAnsiTheme="minorHAnsi" w:cstheme="minorHAnsi"/>
          <w:b/>
        </w:rPr>
      </w:pPr>
      <w:r w:rsidRPr="005203D9">
        <w:rPr>
          <w:rFonts w:asciiTheme="minorHAnsi" w:hAnsiTheme="minorHAnsi" w:cstheme="minorHAnsi"/>
          <w:b/>
        </w:rPr>
        <w:t>Construction in Progress</w:t>
      </w:r>
    </w:p>
    <w:p w14:paraId="27E73DE6" w14:textId="77777777" w:rsidR="00DD2279" w:rsidRPr="005203D9" w:rsidRDefault="00DD2279" w:rsidP="00DD2279">
      <w:pPr>
        <w:pStyle w:val="BodyText"/>
        <w:jc w:val="both"/>
        <w:rPr>
          <w:rFonts w:asciiTheme="minorHAnsi" w:hAnsiTheme="minorHAnsi" w:cstheme="minorHAnsi"/>
        </w:rPr>
      </w:pPr>
    </w:p>
    <w:p w14:paraId="219B91E5" w14:textId="30801115" w:rsidR="00726AC1" w:rsidRPr="005203D9" w:rsidRDefault="00DD2279" w:rsidP="00DD2279">
      <w:pPr>
        <w:pStyle w:val="BodyText"/>
        <w:jc w:val="both"/>
        <w:rPr>
          <w:rFonts w:asciiTheme="minorHAnsi" w:hAnsiTheme="minorHAnsi" w:cstheme="minorHAnsi"/>
        </w:rPr>
      </w:pPr>
      <w:r w:rsidRPr="005203D9">
        <w:rPr>
          <w:rFonts w:asciiTheme="minorHAnsi" w:hAnsiTheme="minorHAnsi" w:cstheme="minorHAnsi"/>
        </w:rPr>
        <w:t xml:space="preserve">Assets </w:t>
      </w:r>
      <w:r w:rsidR="00217E9B" w:rsidRPr="005203D9">
        <w:rPr>
          <w:rFonts w:asciiTheme="minorHAnsi" w:hAnsiTheme="minorHAnsi" w:cstheme="minorHAnsi"/>
        </w:rPr>
        <w:t>that have an estimated cost that meet</w:t>
      </w:r>
      <w:r w:rsidR="00966FEA" w:rsidRPr="005203D9">
        <w:rPr>
          <w:rFonts w:asciiTheme="minorHAnsi" w:hAnsiTheme="minorHAnsi" w:cstheme="minorHAnsi"/>
        </w:rPr>
        <w:t>s</w:t>
      </w:r>
      <w:r w:rsidR="00217E9B" w:rsidRPr="005203D9">
        <w:rPr>
          <w:rFonts w:asciiTheme="minorHAnsi" w:hAnsiTheme="minorHAnsi" w:cstheme="minorHAnsi"/>
        </w:rPr>
        <w:t xml:space="preserve"> or exceed</w:t>
      </w:r>
      <w:r w:rsidR="00966FEA" w:rsidRPr="005203D9">
        <w:rPr>
          <w:rFonts w:asciiTheme="minorHAnsi" w:hAnsiTheme="minorHAnsi" w:cstheme="minorHAnsi"/>
        </w:rPr>
        <w:t>s</w:t>
      </w:r>
      <w:r w:rsidR="00217E9B" w:rsidRPr="005203D9">
        <w:rPr>
          <w:rFonts w:asciiTheme="minorHAnsi" w:hAnsiTheme="minorHAnsi" w:cstheme="minorHAnsi"/>
        </w:rPr>
        <w:t xml:space="preserve"> the statewide capitalization threshold </w:t>
      </w:r>
      <w:r w:rsidR="00096736" w:rsidRPr="005203D9">
        <w:rPr>
          <w:rFonts w:asciiTheme="minorHAnsi" w:hAnsiTheme="minorHAnsi" w:cstheme="minorHAnsi"/>
        </w:rPr>
        <w:t xml:space="preserve">but </w:t>
      </w:r>
      <w:r w:rsidR="00074E76" w:rsidRPr="005203D9">
        <w:rPr>
          <w:rFonts w:asciiTheme="minorHAnsi" w:hAnsiTheme="minorHAnsi" w:cstheme="minorHAnsi"/>
        </w:rPr>
        <w:t xml:space="preserve">are not complete </w:t>
      </w:r>
      <w:r w:rsidR="00D6403D" w:rsidRPr="005203D9">
        <w:rPr>
          <w:rFonts w:asciiTheme="minorHAnsi" w:hAnsiTheme="minorHAnsi" w:cstheme="minorHAnsi"/>
        </w:rPr>
        <w:t xml:space="preserve">should be </w:t>
      </w:r>
      <w:r w:rsidR="00405D77" w:rsidRPr="005203D9">
        <w:rPr>
          <w:rFonts w:asciiTheme="minorHAnsi" w:hAnsiTheme="minorHAnsi" w:cstheme="minorHAnsi"/>
        </w:rPr>
        <w:t>reported as construction in progress</w:t>
      </w:r>
      <w:r w:rsidR="000A6D17" w:rsidRPr="005203D9">
        <w:rPr>
          <w:rFonts w:asciiTheme="minorHAnsi" w:hAnsiTheme="minorHAnsi" w:cstheme="minorHAnsi"/>
        </w:rPr>
        <w:t xml:space="preserve"> (CIP)</w:t>
      </w:r>
      <w:r w:rsidR="00405D77" w:rsidRPr="005203D9">
        <w:rPr>
          <w:rFonts w:asciiTheme="minorHAnsi" w:hAnsiTheme="minorHAnsi" w:cstheme="minorHAnsi"/>
        </w:rPr>
        <w:t xml:space="preserve"> and </w:t>
      </w:r>
      <w:r w:rsidR="00D6403D" w:rsidRPr="005203D9">
        <w:rPr>
          <w:rFonts w:asciiTheme="minorHAnsi" w:hAnsiTheme="minorHAnsi" w:cstheme="minorHAnsi"/>
        </w:rPr>
        <w:t xml:space="preserve">entered in SMART </w:t>
      </w:r>
      <w:r w:rsidR="000A6D17" w:rsidRPr="005203D9">
        <w:rPr>
          <w:rFonts w:asciiTheme="minorHAnsi" w:hAnsiTheme="minorHAnsi" w:cstheme="minorHAnsi"/>
        </w:rPr>
        <w:t>when</w:t>
      </w:r>
      <w:r w:rsidR="00D6403D" w:rsidRPr="005203D9">
        <w:rPr>
          <w:rFonts w:asciiTheme="minorHAnsi" w:hAnsiTheme="minorHAnsi" w:cstheme="minorHAnsi"/>
        </w:rPr>
        <w:t xml:space="preserve"> the project starts and not wait till the </w:t>
      </w:r>
      <w:r w:rsidR="00AE5A10" w:rsidRPr="005203D9">
        <w:rPr>
          <w:rFonts w:asciiTheme="minorHAnsi" w:hAnsiTheme="minorHAnsi" w:cstheme="minorHAnsi"/>
        </w:rPr>
        <w:t>CIP is</w:t>
      </w:r>
      <w:r w:rsidR="00C61D23" w:rsidRPr="005203D9">
        <w:rPr>
          <w:rFonts w:asciiTheme="minorHAnsi" w:hAnsiTheme="minorHAnsi" w:cstheme="minorHAnsi"/>
        </w:rPr>
        <w:t xml:space="preserve"> complete. </w:t>
      </w:r>
      <w:r w:rsidR="002E7539" w:rsidRPr="005203D9">
        <w:rPr>
          <w:rFonts w:asciiTheme="minorHAnsi" w:hAnsiTheme="minorHAnsi" w:cstheme="minorHAnsi"/>
        </w:rPr>
        <w:t xml:space="preserve"> </w:t>
      </w:r>
      <w:r w:rsidR="00C61D23" w:rsidRPr="005203D9">
        <w:rPr>
          <w:rFonts w:asciiTheme="minorHAnsi" w:hAnsiTheme="minorHAnsi" w:cstheme="minorHAnsi"/>
        </w:rPr>
        <w:t xml:space="preserve">Agencies </w:t>
      </w:r>
      <w:r w:rsidR="00AE5A10" w:rsidRPr="005203D9">
        <w:rPr>
          <w:rFonts w:asciiTheme="minorHAnsi" w:hAnsiTheme="minorHAnsi" w:cstheme="minorHAnsi"/>
        </w:rPr>
        <w:t xml:space="preserve">should </w:t>
      </w:r>
      <w:r w:rsidR="00C61D23" w:rsidRPr="005203D9">
        <w:rPr>
          <w:rFonts w:asciiTheme="minorHAnsi" w:hAnsiTheme="minorHAnsi" w:cstheme="minorHAnsi"/>
        </w:rPr>
        <w:t xml:space="preserve">review the CIP on a regular basis. </w:t>
      </w:r>
      <w:r w:rsidR="002E7539" w:rsidRPr="005203D9">
        <w:rPr>
          <w:rFonts w:asciiTheme="minorHAnsi" w:hAnsiTheme="minorHAnsi" w:cstheme="minorHAnsi"/>
        </w:rPr>
        <w:t xml:space="preserve"> </w:t>
      </w:r>
      <w:r w:rsidR="00AE5A10" w:rsidRPr="005203D9">
        <w:rPr>
          <w:rFonts w:asciiTheme="minorHAnsi" w:hAnsiTheme="minorHAnsi" w:cstheme="minorHAnsi"/>
        </w:rPr>
        <w:t xml:space="preserve">When </w:t>
      </w:r>
      <w:r w:rsidR="00D86D1B" w:rsidRPr="005203D9">
        <w:rPr>
          <w:rFonts w:asciiTheme="minorHAnsi" w:hAnsiTheme="minorHAnsi" w:cstheme="minorHAnsi"/>
        </w:rPr>
        <w:t xml:space="preserve">projects are completed, the cost </w:t>
      </w:r>
      <w:r w:rsidR="00AE5A10" w:rsidRPr="005203D9">
        <w:rPr>
          <w:rFonts w:asciiTheme="minorHAnsi" w:hAnsiTheme="minorHAnsi" w:cstheme="minorHAnsi"/>
        </w:rPr>
        <w:t>must</w:t>
      </w:r>
      <w:r w:rsidR="00D86D1B" w:rsidRPr="005203D9">
        <w:rPr>
          <w:rFonts w:asciiTheme="minorHAnsi" w:hAnsiTheme="minorHAnsi" w:cstheme="minorHAnsi"/>
        </w:rPr>
        <w:t xml:space="preserve"> be moved from </w:t>
      </w:r>
      <w:r w:rsidR="00FF1F06" w:rsidRPr="005203D9">
        <w:rPr>
          <w:rFonts w:asciiTheme="minorHAnsi" w:hAnsiTheme="minorHAnsi" w:cstheme="minorHAnsi"/>
        </w:rPr>
        <w:t>CIP</w:t>
      </w:r>
      <w:r w:rsidR="005659CF" w:rsidRPr="005203D9">
        <w:rPr>
          <w:rFonts w:asciiTheme="minorHAnsi" w:hAnsiTheme="minorHAnsi" w:cstheme="minorHAnsi"/>
        </w:rPr>
        <w:t xml:space="preserve"> to the appropriate asset category</w:t>
      </w:r>
      <w:r w:rsidR="00A92160" w:rsidRPr="005203D9">
        <w:rPr>
          <w:rFonts w:asciiTheme="minorHAnsi" w:hAnsiTheme="minorHAnsi" w:cstheme="minorHAnsi"/>
        </w:rPr>
        <w:t>,</w:t>
      </w:r>
      <w:r w:rsidR="000E3406" w:rsidRPr="005203D9">
        <w:rPr>
          <w:rFonts w:asciiTheme="minorHAnsi" w:hAnsiTheme="minorHAnsi" w:cstheme="minorHAnsi"/>
        </w:rPr>
        <w:t xml:space="preserve"> as well as other changes to the asset record in SMART by following the completion steps in the CIP Assets job aid.</w:t>
      </w:r>
      <w:r w:rsidR="005659CF" w:rsidRPr="005203D9">
        <w:rPr>
          <w:rFonts w:asciiTheme="minorHAnsi" w:hAnsiTheme="minorHAnsi" w:cstheme="minorHAnsi"/>
        </w:rPr>
        <w:t xml:space="preserve"> </w:t>
      </w:r>
      <w:r w:rsidR="002E7539" w:rsidRPr="005203D9">
        <w:rPr>
          <w:rFonts w:asciiTheme="minorHAnsi" w:hAnsiTheme="minorHAnsi" w:cstheme="minorHAnsi"/>
        </w:rPr>
        <w:t xml:space="preserve"> </w:t>
      </w:r>
      <w:r w:rsidR="00973327" w:rsidRPr="005203D9">
        <w:rPr>
          <w:rFonts w:asciiTheme="minorHAnsi" w:hAnsiTheme="minorHAnsi" w:cstheme="minorHAnsi"/>
        </w:rPr>
        <w:t xml:space="preserve">Agencies should consider the cost of the entire project, rather than each payment or vendor separately. </w:t>
      </w:r>
      <w:r w:rsidR="002E7539" w:rsidRPr="005203D9">
        <w:rPr>
          <w:rFonts w:asciiTheme="minorHAnsi" w:hAnsiTheme="minorHAnsi" w:cstheme="minorHAnsi"/>
        </w:rPr>
        <w:t xml:space="preserve"> </w:t>
      </w:r>
      <w:r w:rsidR="005659CF" w:rsidRPr="005203D9">
        <w:rPr>
          <w:rFonts w:asciiTheme="minorHAnsi" w:hAnsiTheme="minorHAnsi" w:cstheme="minorHAnsi"/>
        </w:rPr>
        <w:t xml:space="preserve">If the cost of the CIP is below the threshold amount and it does not extend the life of the asset or add any value to the asset, it should be treated as maintenance cost rather than CIP. </w:t>
      </w:r>
      <w:r w:rsidR="002E7539" w:rsidRPr="005203D9">
        <w:rPr>
          <w:rFonts w:asciiTheme="minorHAnsi" w:hAnsiTheme="minorHAnsi" w:cstheme="minorHAnsi"/>
        </w:rPr>
        <w:t xml:space="preserve"> </w:t>
      </w:r>
      <w:r w:rsidR="005659CF" w:rsidRPr="005203D9">
        <w:rPr>
          <w:rFonts w:asciiTheme="minorHAnsi" w:hAnsiTheme="minorHAnsi" w:cstheme="minorHAnsi"/>
        </w:rPr>
        <w:t>In addition, if the CIP is below the threshold amount, it should be considered as a non-capital asset rather than entered in SMART as CIP.</w:t>
      </w:r>
      <w:r w:rsidR="00074E76" w:rsidRPr="005203D9">
        <w:rPr>
          <w:rFonts w:asciiTheme="minorHAnsi" w:hAnsiTheme="minorHAnsi" w:cstheme="minorHAnsi"/>
        </w:rPr>
        <w:t xml:space="preserve"> </w:t>
      </w:r>
      <w:r w:rsidR="00966FEA" w:rsidRPr="005203D9">
        <w:rPr>
          <w:rFonts w:asciiTheme="minorHAnsi" w:hAnsiTheme="minorHAnsi" w:cstheme="minorHAnsi"/>
        </w:rPr>
        <w:t xml:space="preserve">  </w:t>
      </w:r>
      <w:r w:rsidRPr="005203D9">
        <w:rPr>
          <w:rFonts w:asciiTheme="minorHAnsi" w:hAnsiTheme="minorHAnsi" w:cstheme="minorHAnsi"/>
        </w:rPr>
        <w:t xml:space="preserve"> </w:t>
      </w:r>
    </w:p>
    <w:p w14:paraId="0D0D72DB" w14:textId="77777777" w:rsidR="00DD2279" w:rsidRPr="005203D9" w:rsidRDefault="00DD2279">
      <w:pPr>
        <w:pStyle w:val="BodyText"/>
        <w:jc w:val="both"/>
        <w:rPr>
          <w:rFonts w:asciiTheme="minorHAnsi" w:hAnsiTheme="minorHAnsi" w:cstheme="minorHAnsi"/>
        </w:rPr>
      </w:pPr>
    </w:p>
    <w:p w14:paraId="57FBECEF" w14:textId="77777777" w:rsidR="000F45DA" w:rsidRPr="005203D9" w:rsidRDefault="00F974C8">
      <w:pPr>
        <w:pStyle w:val="BodyText"/>
        <w:jc w:val="both"/>
        <w:rPr>
          <w:rFonts w:asciiTheme="minorHAnsi" w:hAnsiTheme="minorHAnsi" w:cstheme="minorHAnsi"/>
          <w:b/>
        </w:rPr>
      </w:pPr>
      <w:r w:rsidRPr="005203D9">
        <w:rPr>
          <w:rFonts w:asciiTheme="minorHAnsi" w:hAnsiTheme="minorHAnsi" w:cstheme="minorHAnsi"/>
          <w:b/>
        </w:rPr>
        <w:t>Infrastructure</w:t>
      </w:r>
    </w:p>
    <w:p w14:paraId="76BD818F" w14:textId="77777777" w:rsidR="009F32D1" w:rsidRPr="005203D9" w:rsidRDefault="009F32D1">
      <w:pPr>
        <w:pStyle w:val="BodyText"/>
        <w:jc w:val="both"/>
        <w:rPr>
          <w:rFonts w:asciiTheme="minorHAnsi" w:hAnsiTheme="minorHAnsi" w:cstheme="minorHAnsi"/>
        </w:rPr>
      </w:pPr>
    </w:p>
    <w:p w14:paraId="0F069035" w14:textId="77777777" w:rsidR="0008299F" w:rsidRPr="005203D9" w:rsidRDefault="000F45DA" w:rsidP="0095462C">
      <w:pPr>
        <w:pStyle w:val="BodyText"/>
        <w:jc w:val="both"/>
        <w:rPr>
          <w:rFonts w:asciiTheme="minorHAnsi" w:hAnsiTheme="minorHAnsi" w:cstheme="minorHAnsi"/>
        </w:rPr>
      </w:pPr>
      <w:r w:rsidRPr="005203D9">
        <w:rPr>
          <w:rFonts w:asciiTheme="minorHAnsi" w:hAnsiTheme="minorHAnsi" w:cstheme="minorHAnsi"/>
        </w:rPr>
        <w:t xml:space="preserve">Infrastructure is </w:t>
      </w:r>
      <w:r w:rsidR="00E21907" w:rsidRPr="005203D9">
        <w:rPr>
          <w:rFonts w:asciiTheme="minorHAnsi" w:hAnsiTheme="minorHAnsi" w:cstheme="minorHAnsi"/>
        </w:rPr>
        <w:t xml:space="preserve">a </w:t>
      </w:r>
      <w:r w:rsidR="000C31F9" w:rsidRPr="005203D9">
        <w:rPr>
          <w:rFonts w:asciiTheme="minorHAnsi" w:hAnsiTheme="minorHAnsi" w:cstheme="minorHAnsi"/>
        </w:rPr>
        <w:t>long</w:t>
      </w:r>
      <w:r w:rsidR="00E21907" w:rsidRPr="005203D9">
        <w:rPr>
          <w:rFonts w:asciiTheme="minorHAnsi" w:hAnsiTheme="minorHAnsi" w:cstheme="minorHAnsi"/>
        </w:rPr>
        <w:t>-lived capital asset</w:t>
      </w:r>
      <w:r w:rsidRPr="005203D9">
        <w:rPr>
          <w:rFonts w:asciiTheme="minorHAnsi" w:hAnsiTheme="minorHAnsi" w:cstheme="minorHAnsi"/>
        </w:rPr>
        <w:t xml:space="preserve"> that normally </w:t>
      </w:r>
      <w:r w:rsidR="004241CA" w:rsidRPr="005203D9">
        <w:rPr>
          <w:rFonts w:asciiTheme="minorHAnsi" w:hAnsiTheme="minorHAnsi" w:cstheme="minorHAnsi"/>
        </w:rPr>
        <w:t>is stationary and</w:t>
      </w:r>
      <w:r w:rsidRPr="005203D9">
        <w:rPr>
          <w:rFonts w:asciiTheme="minorHAnsi" w:hAnsiTheme="minorHAnsi" w:cstheme="minorHAnsi"/>
        </w:rPr>
        <w:t xml:space="preserve"> used for significantly more years than most capital assets.  Examples of infrastructure are roads, bridges, tunnels, drainage systems, dams, etc.  </w:t>
      </w:r>
      <w:r w:rsidR="00F53ABC" w:rsidRPr="005203D9">
        <w:rPr>
          <w:rFonts w:asciiTheme="minorHAnsi" w:hAnsiTheme="minorHAnsi" w:cstheme="minorHAnsi"/>
        </w:rPr>
        <w:t xml:space="preserve">Agencies should depreciate infrastructure similar to their other capital assets.  </w:t>
      </w:r>
      <w:r w:rsidRPr="005203D9">
        <w:rPr>
          <w:rFonts w:asciiTheme="minorHAnsi" w:hAnsiTheme="minorHAnsi" w:cstheme="minorHAnsi"/>
        </w:rPr>
        <w:t xml:space="preserve">The cost of land associated with infrastructure should be recorded as land rather than as part of the cost of the infrastructure.  Kansas Department of Transportation will use the modified </w:t>
      </w:r>
      <w:r w:rsidR="00AE7D14" w:rsidRPr="005203D9">
        <w:rPr>
          <w:rFonts w:asciiTheme="minorHAnsi" w:hAnsiTheme="minorHAnsi" w:cstheme="minorHAnsi"/>
        </w:rPr>
        <w:t>approach for</w:t>
      </w:r>
      <w:r w:rsidRPr="005203D9">
        <w:rPr>
          <w:rFonts w:asciiTheme="minorHAnsi" w:hAnsiTheme="minorHAnsi" w:cstheme="minorHAnsi"/>
        </w:rPr>
        <w:t xml:space="preserve"> infrastructure.  </w:t>
      </w:r>
      <w:r w:rsidR="00CD51D9" w:rsidRPr="005203D9">
        <w:rPr>
          <w:rFonts w:asciiTheme="minorHAnsi" w:hAnsiTheme="minorHAnsi" w:cstheme="minorHAnsi"/>
        </w:rPr>
        <w:t>The modified approach</w:t>
      </w:r>
      <w:r w:rsidRPr="005203D9">
        <w:rPr>
          <w:rFonts w:asciiTheme="minorHAnsi" w:hAnsiTheme="minorHAnsi" w:cstheme="minorHAnsi"/>
        </w:rPr>
        <w:t xml:space="preserve"> expenses costs as they are incurred </w:t>
      </w:r>
      <w:r w:rsidR="00DF056B" w:rsidRPr="005203D9">
        <w:rPr>
          <w:rFonts w:asciiTheme="minorHAnsi" w:hAnsiTheme="minorHAnsi" w:cstheme="minorHAnsi"/>
        </w:rPr>
        <w:t>and</w:t>
      </w:r>
      <w:r w:rsidRPr="005203D9">
        <w:rPr>
          <w:rFonts w:asciiTheme="minorHAnsi" w:hAnsiTheme="minorHAnsi" w:cstheme="minorHAnsi"/>
        </w:rPr>
        <w:t xml:space="preserve"> requires condition assessments every year. </w:t>
      </w:r>
    </w:p>
    <w:p w14:paraId="16C87DAB" w14:textId="751DB06F" w:rsidR="00542939" w:rsidRPr="005203D9" w:rsidRDefault="000F45DA" w:rsidP="0095462C">
      <w:pPr>
        <w:pStyle w:val="BodyText"/>
        <w:jc w:val="both"/>
        <w:rPr>
          <w:rFonts w:asciiTheme="minorHAnsi" w:hAnsiTheme="minorHAnsi" w:cstheme="minorHAnsi"/>
        </w:rPr>
      </w:pPr>
      <w:r w:rsidRPr="005203D9">
        <w:rPr>
          <w:rFonts w:asciiTheme="minorHAnsi" w:hAnsiTheme="minorHAnsi" w:cstheme="minorHAnsi"/>
        </w:rPr>
        <w:t xml:space="preserve"> </w:t>
      </w:r>
    </w:p>
    <w:p w14:paraId="2489D1A7" w14:textId="3AFC9971" w:rsidR="00F974C8" w:rsidRPr="005203D9" w:rsidRDefault="00F974C8" w:rsidP="00F974C8">
      <w:pPr>
        <w:jc w:val="both"/>
        <w:rPr>
          <w:rFonts w:asciiTheme="minorHAnsi" w:hAnsiTheme="minorHAnsi" w:cstheme="minorHAnsi"/>
        </w:rPr>
      </w:pPr>
      <w:r w:rsidRPr="005203D9">
        <w:rPr>
          <w:rFonts w:asciiTheme="minorHAnsi" w:hAnsiTheme="minorHAnsi" w:cstheme="minorHAnsi"/>
          <w:b/>
        </w:rPr>
        <w:t>Intangible Assets</w:t>
      </w:r>
      <w:r w:rsidR="00E9455B" w:rsidRPr="005203D9">
        <w:rPr>
          <w:rFonts w:asciiTheme="minorHAnsi" w:hAnsiTheme="minorHAnsi" w:cstheme="minorHAnsi"/>
        </w:rPr>
        <w:t xml:space="preserve"> </w:t>
      </w:r>
    </w:p>
    <w:p w14:paraId="563CC6EA" w14:textId="77777777" w:rsidR="002B1DC6" w:rsidRPr="005203D9" w:rsidRDefault="002B1DC6">
      <w:pPr>
        <w:pStyle w:val="BodyText"/>
        <w:jc w:val="both"/>
        <w:rPr>
          <w:rFonts w:asciiTheme="minorHAnsi" w:hAnsiTheme="minorHAnsi" w:cstheme="minorHAnsi"/>
        </w:rPr>
      </w:pPr>
    </w:p>
    <w:p w14:paraId="74A7D147" w14:textId="516A8E7F" w:rsidR="00AB0116" w:rsidRPr="005203D9" w:rsidRDefault="00F974C8" w:rsidP="00AB6F5A">
      <w:pPr>
        <w:pStyle w:val="BodyText"/>
        <w:jc w:val="both"/>
        <w:rPr>
          <w:rFonts w:asciiTheme="minorHAnsi" w:hAnsiTheme="minorHAnsi" w:cstheme="minorHAnsi"/>
        </w:rPr>
      </w:pPr>
      <w:r w:rsidRPr="005203D9">
        <w:rPr>
          <w:rFonts w:asciiTheme="minorHAnsi" w:hAnsiTheme="minorHAnsi" w:cstheme="minorHAnsi"/>
        </w:rPr>
        <w:t>Intangible</w:t>
      </w:r>
      <w:r w:rsidR="002B1DC6" w:rsidRPr="005203D9">
        <w:rPr>
          <w:rFonts w:asciiTheme="minorHAnsi" w:hAnsiTheme="minorHAnsi" w:cstheme="minorHAnsi"/>
        </w:rPr>
        <w:t xml:space="preserve"> assets include computer software, easements, water rights, timber rights, </w:t>
      </w:r>
      <w:r w:rsidR="001B45EF" w:rsidRPr="005203D9">
        <w:rPr>
          <w:rFonts w:asciiTheme="minorHAnsi" w:hAnsiTheme="minorHAnsi" w:cstheme="minorHAnsi"/>
        </w:rPr>
        <w:t>patents,</w:t>
      </w:r>
      <w:r w:rsidR="002B1DC6" w:rsidRPr="005203D9">
        <w:rPr>
          <w:rFonts w:asciiTheme="minorHAnsi" w:hAnsiTheme="minorHAnsi" w:cstheme="minorHAnsi"/>
        </w:rPr>
        <w:t xml:space="preserve"> and trademarks.  GASB </w:t>
      </w:r>
      <w:r w:rsidR="00275C9B" w:rsidRPr="005203D9">
        <w:rPr>
          <w:rFonts w:asciiTheme="minorHAnsi" w:hAnsiTheme="minorHAnsi" w:cstheme="minorHAnsi"/>
        </w:rPr>
        <w:t xml:space="preserve">51 </w:t>
      </w:r>
      <w:r w:rsidR="002B1DC6" w:rsidRPr="005203D9">
        <w:rPr>
          <w:rFonts w:asciiTheme="minorHAnsi" w:hAnsiTheme="minorHAnsi" w:cstheme="minorHAnsi"/>
        </w:rPr>
        <w:t xml:space="preserve">defines intangible assets as having </w:t>
      </w:r>
      <w:r w:rsidR="004078AB" w:rsidRPr="005203D9">
        <w:rPr>
          <w:rFonts w:asciiTheme="minorHAnsi" w:hAnsiTheme="minorHAnsi" w:cstheme="minorHAnsi"/>
        </w:rPr>
        <w:t>all</w:t>
      </w:r>
      <w:r w:rsidR="002B1DC6" w:rsidRPr="005203D9">
        <w:rPr>
          <w:rFonts w:asciiTheme="minorHAnsi" w:hAnsiTheme="minorHAnsi" w:cstheme="minorHAnsi"/>
        </w:rPr>
        <w:t xml:space="preserve"> the following:</w:t>
      </w:r>
    </w:p>
    <w:p w14:paraId="65147B90" w14:textId="77777777" w:rsidR="002B1DC6" w:rsidRPr="005203D9" w:rsidRDefault="002B1DC6" w:rsidP="00AB6F5A">
      <w:pPr>
        <w:pStyle w:val="BodyText"/>
        <w:jc w:val="both"/>
        <w:rPr>
          <w:rFonts w:asciiTheme="minorHAnsi" w:hAnsiTheme="minorHAnsi" w:cstheme="minorHAnsi"/>
        </w:rPr>
      </w:pPr>
    </w:p>
    <w:p w14:paraId="5DD53D5F" w14:textId="1BCB579D" w:rsidR="00AB0116" w:rsidRPr="005203D9" w:rsidRDefault="00AB0116" w:rsidP="00AB6F5A">
      <w:pPr>
        <w:widowControl w:val="0"/>
        <w:numPr>
          <w:ilvl w:val="0"/>
          <w:numId w:val="13"/>
        </w:numPr>
        <w:jc w:val="both"/>
        <w:rPr>
          <w:rFonts w:asciiTheme="minorHAnsi" w:hAnsiTheme="minorHAnsi" w:cstheme="minorHAnsi"/>
          <w:szCs w:val="24"/>
        </w:rPr>
      </w:pPr>
      <w:r w:rsidRPr="005203D9">
        <w:rPr>
          <w:rFonts w:asciiTheme="minorHAnsi" w:hAnsiTheme="minorHAnsi" w:cstheme="minorHAnsi"/>
          <w:szCs w:val="24"/>
        </w:rPr>
        <w:t>Lack of physical substance (</w:t>
      </w:r>
      <w:r w:rsidR="00964C3F" w:rsidRPr="005203D9">
        <w:rPr>
          <w:rFonts w:asciiTheme="minorHAnsi" w:hAnsiTheme="minorHAnsi" w:cstheme="minorHAnsi"/>
          <w:szCs w:val="24"/>
        </w:rPr>
        <w:t>e.g.,</w:t>
      </w:r>
      <w:r w:rsidRPr="005203D9">
        <w:rPr>
          <w:rFonts w:asciiTheme="minorHAnsi" w:hAnsiTheme="minorHAnsi" w:cstheme="minorHAnsi"/>
          <w:szCs w:val="24"/>
        </w:rPr>
        <w:t xml:space="preserve"> software, right of way)</w:t>
      </w:r>
    </w:p>
    <w:p w14:paraId="58A03B3A" w14:textId="62ECEC70" w:rsidR="00AB0116" w:rsidRPr="005203D9" w:rsidRDefault="00AB0116" w:rsidP="00AB6F5A">
      <w:pPr>
        <w:widowControl w:val="0"/>
        <w:numPr>
          <w:ilvl w:val="0"/>
          <w:numId w:val="13"/>
        </w:numPr>
        <w:jc w:val="both"/>
        <w:rPr>
          <w:rFonts w:asciiTheme="minorHAnsi" w:hAnsiTheme="minorHAnsi" w:cstheme="minorHAnsi"/>
          <w:szCs w:val="24"/>
        </w:rPr>
      </w:pPr>
      <w:r w:rsidRPr="005203D9">
        <w:rPr>
          <w:rFonts w:asciiTheme="minorHAnsi" w:hAnsiTheme="minorHAnsi" w:cstheme="minorHAnsi"/>
          <w:szCs w:val="24"/>
        </w:rPr>
        <w:t>Nonfinancial nature (</w:t>
      </w:r>
      <w:r w:rsidR="00964C3F" w:rsidRPr="005203D9">
        <w:rPr>
          <w:rFonts w:asciiTheme="minorHAnsi" w:hAnsiTheme="minorHAnsi" w:cstheme="minorHAnsi"/>
          <w:szCs w:val="24"/>
        </w:rPr>
        <w:t>i.e.,</w:t>
      </w:r>
      <w:r w:rsidRPr="005203D9">
        <w:rPr>
          <w:rFonts w:asciiTheme="minorHAnsi" w:hAnsiTheme="minorHAnsi" w:cstheme="minorHAnsi"/>
          <w:szCs w:val="24"/>
        </w:rPr>
        <w:t xml:space="preserve"> not cash, investment, receivables, etc.)</w:t>
      </w:r>
    </w:p>
    <w:p w14:paraId="160D187C" w14:textId="77777777" w:rsidR="00AB0116" w:rsidRPr="005203D9" w:rsidRDefault="00AB0116" w:rsidP="00AB6F5A">
      <w:pPr>
        <w:widowControl w:val="0"/>
        <w:numPr>
          <w:ilvl w:val="0"/>
          <w:numId w:val="13"/>
        </w:numPr>
        <w:jc w:val="both"/>
        <w:rPr>
          <w:rFonts w:asciiTheme="minorHAnsi" w:hAnsiTheme="minorHAnsi" w:cstheme="minorHAnsi"/>
          <w:szCs w:val="24"/>
        </w:rPr>
      </w:pPr>
      <w:r w:rsidRPr="005203D9">
        <w:rPr>
          <w:rFonts w:asciiTheme="minorHAnsi" w:hAnsiTheme="minorHAnsi" w:cstheme="minorHAnsi"/>
          <w:szCs w:val="24"/>
        </w:rPr>
        <w:t>Initial useful life of greater than one year</w:t>
      </w:r>
    </w:p>
    <w:p w14:paraId="0F70FC8E" w14:textId="77777777" w:rsidR="00AB0116" w:rsidRPr="005203D9" w:rsidRDefault="00AB0116" w:rsidP="00AB6F5A">
      <w:pPr>
        <w:jc w:val="both"/>
        <w:rPr>
          <w:rFonts w:asciiTheme="minorHAnsi" w:hAnsiTheme="minorHAnsi" w:cstheme="minorHAnsi"/>
          <w:szCs w:val="24"/>
        </w:rPr>
      </w:pPr>
    </w:p>
    <w:p w14:paraId="5F3CDFEA" w14:textId="0BAD3FDA" w:rsidR="0074724B" w:rsidRPr="005203D9" w:rsidRDefault="00966FEA" w:rsidP="00EA1F41">
      <w:pPr>
        <w:jc w:val="both"/>
        <w:rPr>
          <w:rFonts w:asciiTheme="minorHAnsi" w:hAnsiTheme="minorHAnsi" w:cstheme="minorHAnsi"/>
          <w:szCs w:val="24"/>
        </w:rPr>
      </w:pPr>
      <w:r w:rsidRPr="005203D9">
        <w:rPr>
          <w:rFonts w:asciiTheme="minorHAnsi" w:hAnsiTheme="minorHAnsi" w:cstheme="minorHAnsi"/>
          <w:szCs w:val="24"/>
        </w:rPr>
        <w:t xml:space="preserve">For all assets except software, the Federal government’s capital asset threshold is the same amount as Kansas’ capital asset threshold.  The Federal government threshold for software is $5,000 while Kansas’ software threshold is $250,000.  To facilitate tracking of software, on the </w:t>
      </w:r>
      <w:r w:rsidRPr="005203D9">
        <w:rPr>
          <w:rFonts w:asciiTheme="minorHAnsi" w:hAnsiTheme="minorHAnsi" w:cstheme="minorHAnsi"/>
          <w:szCs w:val="24"/>
          <w:u w:val="single"/>
        </w:rPr>
        <w:t>payment voucher</w:t>
      </w:r>
      <w:r w:rsidRPr="005203D9">
        <w:rPr>
          <w:rFonts w:asciiTheme="minorHAnsi" w:hAnsiTheme="minorHAnsi" w:cstheme="minorHAnsi"/>
          <w:szCs w:val="24"/>
        </w:rPr>
        <w:t xml:space="preserve"> agencies should use expenditure account 541890 for purchases less than $5,000.  In the </w:t>
      </w:r>
      <w:r w:rsidR="009028B2" w:rsidRPr="005203D9">
        <w:rPr>
          <w:rFonts w:asciiTheme="minorHAnsi" w:hAnsiTheme="minorHAnsi" w:cstheme="minorHAnsi"/>
          <w:szCs w:val="24"/>
          <w:u w:val="single"/>
        </w:rPr>
        <w:t xml:space="preserve">state’s centralized </w:t>
      </w:r>
      <w:r w:rsidR="00645FA3" w:rsidRPr="005203D9">
        <w:rPr>
          <w:rFonts w:asciiTheme="minorHAnsi" w:hAnsiTheme="minorHAnsi" w:cstheme="minorHAnsi"/>
          <w:szCs w:val="24"/>
          <w:u w:val="single"/>
        </w:rPr>
        <w:t>A</w:t>
      </w:r>
      <w:r w:rsidR="009028B2" w:rsidRPr="005203D9">
        <w:rPr>
          <w:rFonts w:asciiTheme="minorHAnsi" w:hAnsiTheme="minorHAnsi" w:cstheme="minorHAnsi"/>
          <w:szCs w:val="24"/>
          <w:u w:val="single"/>
        </w:rPr>
        <w:t xml:space="preserve">sset </w:t>
      </w:r>
      <w:r w:rsidR="00645FA3" w:rsidRPr="005203D9">
        <w:rPr>
          <w:rFonts w:asciiTheme="minorHAnsi" w:hAnsiTheme="minorHAnsi" w:cstheme="minorHAnsi"/>
          <w:szCs w:val="24"/>
          <w:u w:val="single"/>
        </w:rPr>
        <w:t>M</w:t>
      </w:r>
      <w:r w:rsidR="009028B2" w:rsidRPr="005203D9">
        <w:rPr>
          <w:rFonts w:asciiTheme="minorHAnsi" w:hAnsiTheme="minorHAnsi" w:cstheme="minorHAnsi"/>
          <w:szCs w:val="24"/>
          <w:u w:val="single"/>
        </w:rPr>
        <w:t>anagement</w:t>
      </w:r>
      <w:r w:rsidR="00AD68A1" w:rsidRPr="005203D9">
        <w:rPr>
          <w:rFonts w:asciiTheme="minorHAnsi" w:hAnsiTheme="minorHAnsi" w:cstheme="minorHAnsi"/>
          <w:szCs w:val="24"/>
          <w:u w:val="single"/>
        </w:rPr>
        <w:t xml:space="preserve"> module</w:t>
      </w:r>
      <w:r w:rsidR="009028B2" w:rsidRPr="005203D9">
        <w:rPr>
          <w:rFonts w:asciiTheme="minorHAnsi" w:hAnsiTheme="minorHAnsi" w:cstheme="minorHAnsi"/>
          <w:szCs w:val="24"/>
          <w:u w:val="single"/>
        </w:rPr>
        <w:t xml:space="preserve"> </w:t>
      </w:r>
      <w:r w:rsidRPr="005203D9">
        <w:rPr>
          <w:rFonts w:asciiTheme="minorHAnsi" w:hAnsiTheme="minorHAnsi" w:cstheme="minorHAnsi"/>
          <w:szCs w:val="24"/>
        </w:rPr>
        <w:t>only software with a cost of $250,000 or greater should be considered a capital asset.  Appropriate coding to be used for software purchases are as follows:</w:t>
      </w:r>
    </w:p>
    <w:p w14:paraId="73705378" w14:textId="5BCC9D34" w:rsidR="00E20DDD" w:rsidRPr="005203D9" w:rsidRDefault="00E20DDD" w:rsidP="00BC59DA">
      <w:pPr>
        <w:pStyle w:val="BodyText"/>
        <w:rPr>
          <w:rFonts w:asciiTheme="minorHAnsi" w:hAnsiTheme="minorHAnsi" w:cstheme="minorHAnsi"/>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0"/>
        <w:gridCol w:w="65"/>
        <w:gridCol w:w="2188"/>
        <w:gridCol w:w="65"/>
        <w:gridCol w:w="2769"/>
        <w:gridCol w:w="65"/>
        <w:gridCol w:w="1940"/>
      </w:tblGrid>
      <w:tr w:rsidR="004E5B5B" w:rsidRPr="005203D9" w14:paraId="40690BD9" w14:textId="77777777" w:rsidTr="007E3A90">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44B3A5D"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Account Code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50ACE10" w14:textId="1B9E0E26"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A901235"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Account Title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4173F49" w14:textId="71982FDC"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AE3D106"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Transaction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0D6B69C" w14:textId="0F989B94"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82859EF"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      Amount </w:t>
            </w:r>
          </w:p>
        </w:tc>
      </w:tr>
      <w:tr w:rsidR="00D7658A" w:rsidRPr="005203D9" w14:paraId="7E19B44F" w14:textId="77777777" w:rsidTr="007E3A90">
        <w:trPr>
          <w:trHeight w:val="4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1B9EC56" w14:textId="77777777" w:rsidR="00D7658A" w:rsidRPr="005203D9" w:rsidRDefault="00D7658A" w:rsidP="0095462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4AC5E68" w14:textId="77777777" w:rsidR="00D7658A" w:rsidRPr="005203D9" w:rsidRDefault="00D7658A" w:rsidP="0095462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3AE9A58" w14:textId="77777777" w:rsidR="00D7658A" w:rsidRPr="005203D9" w:rsidRDefault="00D7658A" w:rsidP="0095462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C63DE48" w14:textId="77777777" w:rsidR="00D7658A" w:rsidRPr="005203D9" w:rsidRDefault="00D7658A" w:rsidP="0095462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E5378D4" w14:textId="77777777" w:rsidR="00D7658A" w:rsidRPr="005203D9" w:rsidRDefault="00D7658A" w:rsidP="0095462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34F1C7C" w14:textId="77777777" w:rsidR="00D7658A" w:rsidRPr="005203D9" w:rsidRDefault="00D7658A" w:rsidP="0095462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D046EC2" w14:textId="77777777" w:rsidR="00D7658A" w:rsidRPr="005203D9" w:rsidRDefault="00D7658A" w:rsidP="0095462C">
            <w:pPr>
              <w:rPr>
                <w:rFonts w:asciiTheme="minorHAnsi" w:hAnsiTheme="minorHAnsi" w:cstheme="minorHAnsi"/>
              </w:rPr>
            </w:pPr>
          </w:p>
        </w:tc>
      </w:tr>
      <w:tr w:rsidR="007E7B9B" w:rsidRPr="005203D9" w14:paraId="35DCD1E1" w14:textId="77777777" w:rsidTr="007E3A90">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ED19EA7"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541810 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AC04202" w14:textId="2B2BD741"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CB142A8"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Software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7571181" w14:textId="2A62D3BF"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247600D" w14:textId="59BC782A" w:rsidR="00DE3C2E" w:rsidRPr="005203D9" w:rsidRDefault="00DE3C2E" w:rsidP="0095462C">
            <w:pPr>
              <w:rPr>
                <w:rFonts w:asciiTheme="minorHAnsi" w:hAnsiTheme="minorHAnsi" w:cstheme="minorHAnsi"/>
              </w:rPr>
            </w:pPr>
            <w:r w:rsidRPr="005203D9">
              <w:rPr>
                <w:rFonts w:asciiTheme="minorHAnsi" w:hAnsiTheme="minorHAnsi" w:cstheme="minorHAnsi"/>
              </w:rPr>
              <w:t>Payment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73C928F" w14:textId="4380AA9E"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9CF6EDC"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$5,000 or more </w:t>
            </w:r>
          </w:p>
        </w:tc>
      </w:tr>
      <w:tr w:rsidR="007E7B9B" w:rsidRPr="005203D9" w14:paraId="7F391CC4" w14:textId="77777777" w:rsidTr="007E3A90">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36C640D"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541890 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0473339" w14:textId="79F073BE"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684C5C8"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Software, Non-capital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EA46CB7" w14:textId="448EFEF4"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4EB60E7" w14:textId="5965E2F7" w:rsidR="00DE3C2E" w:rsidRPr="005203D9" w:rsidRDefault="00DE3C2E" w:rsidP="0095462C">
            <w:pPr>
              <w:rPr>
                <w:rFonts w:asciiTheme="minorHAnsi" w:hAnsiTheme="minorHAnsi" w:cstheme="minorHAnsi"/>
              </w:rPr>
            </w:pPr>
            <w:r w:rsidRPr="005203D9">
              <w:rPr>
                <w:rFonts w:asciiTheme="minorHAnsi" w:hAnsiTheme="minorHAnsi" w:cstheme="minorHAnsi"/>
              </w:rPr>
              <w:t>Payment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4F14F23" w14:textId="32FB2F41"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875EE06"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Less than $5,000 </w:t>
            </w:r>
          </w:p>
        </w:tc>
      </w:tr>
      <w:tr w:rsidR="00DE3C2E" w:rsidRPr="005203D9" w14:paraId="4C2506E4" w14:textId="77777777" w:rsidTr="007E3A90">
        <w:trPr>
          <w:trHeight w:val="300"/>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8BC5566" w14:textId="2C813CFD"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r>
      <w:tr w:rsidR="00C94F38" w:rsidRPr="005203D9" w14:paraId="70BC575B" w14:textId="77777777" w:rsidTr="007E3A90">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38634B1"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Profile ID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EA0384E" w14:textId="6E1CD164"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39CBF2F"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Account Title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F5F466B" w14:textId="78C1CD47"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51D3045"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Transaction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BD17FC9" w14:textId="28F6860C"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F202F1D"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       Amount </w:t>
            </w:r>
          </w:p>
        </w:tc>
      </w:tr>
      <w:tr w:rsidR="00C94F38" w:rsidRPr="005203D9" w14:paraId="3A9F3575" w14:textId="77777777" w:rsidTr="007E3A90">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4702683"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541810 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D822B28" w14:textId="1C7E7C1C"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5BE86E1"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Software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9494E69" w14:textId="2EA5B989"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C5208D4"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Asset Management Module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229A26E" w14:textId="53EFA280"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24921B7"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$250,000 or more </w:t>
            </w:r>
          </w:p>
        </w:tc>
      </w:tr>
      <w:tr w:rsidR="00C94F38" w:rsidRPr="005203D9" w14:paraId="67613A65" w14:textId="77777777" w:rsidTr="007E3A90">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8D2AA64"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541890 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4DF6C7D" w14:textId="02F65306"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A51A6B0"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Software, Non-capital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9749F62" w14:textId="4C722122"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A13263A"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Asset Management Module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BAE5EAE" w14:textId="36D8B3C2" w:rsidR="00DE3C2E" w:rsidRPr="005203D9" w:rsidRDefault="00DE3C2E" w:rsidP="0095462C">
            <w:pPr>
              <w:rPr>
                <w:rFonts w:asciiTheme="minorHAnsi" w:hAnsiTheme="minorHAnsi" w:cstheme="minorHAnsi"/>
              </w:rPr>
            </w:pPr>
            <w:r w:rsidRPr="005203D9">
              <w:rPr>
                <w:rFonts w:asciiTheme="minorHAnsi" w:hAnsiTheme="minorHAnsi" w:cstheme="minorHAnsi"/>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B730A5B" w14:textId="77777777" w:rsidR="00DE3C2E" w:rsidRPr="005203D9" w:rsidRDefault="00DE3C2E" w:rsidP="0095462C">
            <w:pPr>
              <w:rPr>
                <w:rFonts w:asciiTheme="minorHAnsi" w:hAnsiTheme="minorHAnsi" w:cstheme="minorHAnsi"/>
              </w:rPr>
            </w:pPr>
            <w:r w:rsidRPr="005203D9">
              <w:rPr>
                <w:rFonts w:asciiTheme="minorHAnsi" w:hAnsiTheme="minorHAnsi" w:cstheme="minorHAnsi"/>
              </w:rPr>
              <w:t>Less than $250,000 </w:t>
            </w:r>
          </w:p>
        </w:tc>
      </w:tr>
    </w:tbl>
    <w:p w14:paraId="0943FF2C" w14:textId="77777777" w:rsidR="009D4D56" w:rsidRPr="005203D9" w:rsidRDefault="009D4D56" w:rsidP="009D4D56">
      <w:pPr>
        <w:jc w:val="both"/>
        <w:rPr>
          <w:rFonts w:asciiTheme="minorHAnsi" w:hAnsiTheme="minorHAnsi" w:cstheme="minorHAnsi"/>
          <w:szCs w:val="24"/>
        </w:rPr>
      </w:pPr>
    </w:p>
    <w:p w14:paraId="10A0ECE4" w14:textId="77777777" w:rsidR="009D4D56" w:rsidRPr="005203D9" w:rsidRDefault="009D4D56" w:rsidP="009D4D56">
      <w:pPr>
        <w:jc w:val="both"/>
        <w:rPr>
          <w:rFonts w:asciiTheme="minorHAnsi" w:hAnsiTheme="minorHAnsi" w:cstheme="minorHAnsi"/>
          <w:b/>
          <w:szCs w:val="24"/>
        </w:rPr>
      </w:pPr>
      <w:r w:rsidRPr="005203D9">
        <w:rPr>
          <w:rFonts w:asciiTheme="minorHAnsi" w:hAnsiTheme="minorHAnsi" w:cstheme="minorHAnsi"/>
          <w:szCs w:val="24"/>
        </w:rPr>
        <w:t>One of the items that need specific attention is the capitalization of internally developed intangible assets (developed in-house by agency personnel or third-party contractor on behalf of the agency)</w:t>
      </w:r>
      <w:r w:rsidRPr="005203D9">
        <w:rPr>
          <w:rFonts w:asciiTheme="minorHAnsi" w:hAnsiTheme="minorHAnsi" w:cstheme="minorHAnsi"/>
          <w:b/>
          <w:szCs w:val="24"/>
        </w:rPr>
        <w:t xml:space="preserve">.  </w:t>
      </w:r>
    </w:p>
    <w:p w14:paraId="08AC9942" w14:textId="77777777" w:rsidR="009D4D56" w:rsidRPr="005203D9" w:rsidRDefault="009D4D56" w:rsidP="00AB0116">
      <w:pPr>
        <w:jc w:val="both"/>
        <w:rPr>
          <w:rFonts w:asciiTheme="minorHAnsi" w:hAnsiTheme="minorHAnsi" w:cstheme="minorHAnsi"/>
          <w:szCs w:val="24"/>
        </w:rPr>
      </w:pPr>
    </w:p>
    <w:p w14:paraId="608035D1" w14:textId="77777777" w:rsidR="00AB0116" w:rsidRPr="005203D9" w:rsidRDefault="00AB0116" w:rsidP="00AB0116">
      <w:pPr>
        <w:jc w:val="both"/>
        <w:rPr>
          <w:rFonts w:asciiTheme="minorHAnsi" w:hAnsiTheme="minorHAnsi" w:cstheme="minorHAnsi"/>
          <w:szCs w:val="24"/>
        </w:rPr>
      </w:pPr>
      <w:r w:rsidRPr="005203D9">
        <w:rPr>
          <w:rFonts w:asciiTheme="minorHAnsi" w:hAnsiTheme="minorHAnsi" w:cstheme="minorHAnsi"/>
          <w:szCs w:val="24"/>
        </w:rPr>
        <w:t>Internally developed intangible assets should be capitalized if the following has occurred:</w:t>
      </w:r>
    </w:p>
    <w:p w14:paraId="319D7FA6" w14:textId="77777777" w:rsidR="00AB0116" w:rsidRPr="005203D9" w:rsidRDefault="00AB0116" w:rsidP="00AB0116">
      <w:pPr>
        <w:jc w:val="both"/>
        <w:rPr>
          <w:rFonts w:asciiTheme="minorHAnsi" w:hAnsiTheme="minorHAnsi" w:cstheme="minorHAnsi"/>
          <w:szCs w:val="24"/>
        </w:rPr>
      </w:pPr>
    </w:p>
    <w:p w14:paraId="0236CC4A" w14:textId="77777777" w:rsidR="00AB0116" w:rsidRPr="005203D9" w:rsidRDefault="00AB0116" w:rsidP="00AB0116">
      <w:pPr>
        <w:widowControl w:val="0"/>
        <w:numPr>
          <w:ilvl w:val="0"/>
          <w:numId w:val="14"/>
        </w:numPr>
        <w:jc w:val="both"/>
        <w:rPr>
          <w:rFonts w:asciiTheme="minorHAnsi" w:hAnsiTheme="minorHAnsi" w:cstheme="minorHAnsi"/>
          <w:szCs w:val="24"/>
        </w:rPr>
      </w:pPr>
      <w:r w:rsidRPr="005203D9">
        <w:rPr>
          <w:rFonts w:asciiTheme="minorHAnsi" w:hAnsiTheme="minorHAnsi" w:cstheme="minorHAnsi"/>
          <w:szCs w:val="24"/>
        </w:rPr>
        <w:t>Agency knows the specific objective of project and nature of service capacity it should have when completed.</w:t>
      </w:r>
    </w:p>
    <w:p w14:paraId="0B47E337" w14:textId="77777777" w:rsidR="00AB0116" w:rsidRPr="005203D9" w:rsidRDefault="00AB0116" w:rsidP="00AB0116">
      <w:pPr>
        <w:widowControl w:val="0"/>
        <w:numPr>
          <w:ilvl w:val="0"/>
          <w:numId w:val="14"/>
        </w:numPr>
        <w:jc w:val="both"/>
        <w:rPr>
          <w:rFonts w:asciiTheme="minorHAnsi" w:hAnsiTheme="minorHAnsi" w:cstheme="minorHAnsi"/>
          <w:szCs w:val="24"/>
        </w:rPr>
      </w:pPr>
      <w:r w:rsidRPr="005203D9">
        <w:rPr>
          <w:rFonts w:asciiTheme="minorHAnsi" w:hAnsiTheme="minorHAnsi" w:cstheme="minorHAnsi"/>
          <w:szCs w:val="24"/>
        </w:rPr>
        <w:t>Agency has demonstrated technical feasibility of successful service capacity when completed.</w:t>
      </w:r>
    </w:p>
    <w:p w14:paraId="5FE46E87" w14:textId="53B7C28F" w:rsidR="00AB0116" w:rsidRPr="005203D9" w:rsidRDefault="00AB0116" w:rsidP="00AB0116">
      <w:pPr>
        <w:widowControl w:val="0"/>
        <w:numPr>
          <w:ilvl w:val="0"/>
          <w:numId w:val="14"/>
        </w:numPr>
        <w:jc w:val="both"/>
        <w:rPr>
          <w:rFonts w:asciiTheme="minorHAnsi" w:hAnsiTheme="minorHAnsi" w:cstheme="minorHAnsi"/>
          <w:szCs w:val="24"/>
        </w:rPr>
      </w:pPr>
      <w:r w:rsidRPr="005203D9">
        <w:rPr>
          <w:rFonts w:asciiTheme="minorHAnsi" w:hAnsiTheme="minorHAnsi" w:cstheme="minorHAnsi"/>
          <w:szCs w:val="24"/>
        </w:rPr>
        <w:t xml:space="preserve">Agency has demonstrated intention, </w:t>
      </w:r>
      <w:r w:rsidR="001B45EF" w:rsidRPr="005203D9">
        <w:rPr>
          <w:rFonts w:asciiTheme="minorHAnsi" w:hAnsiTheme="minorHAnsi" w:cstheme="minorHAnsi"/>
          <w:szCs w:val="24"/>
        </w:rPr>
        <w:t>ability,</w:t>
      </w:r>
      <w:r w:rsidRPr="005203D9">
        <w:rPr>
          <w:rFonts w:asciiTheme="minorHAnsi" w:hAnsiTheme="minorHAnsi" w:cstheme="minorHAnsi"/>
          <w:szCs w:val="24"/>
        </w:rPr>
        <w:t xml:space="preserve"> and presence of effort to complete.</w:t>
      </w:r>
    </w:p>
    <w:p w14:paraId="59710EB1" w14:textId="77777777" w:rsidR="00AB0116" w:rsidRPr="005203D9" w:rsidRDefault="00AB0116" w:rsidP="00AB0116">
      <w:pPr>
        <w:jc w:val="both"/>
        <w:rPr>
          <w:rFonts w:asciiTheme="minorHAnsi" w:hAnsiTheme="minorHAnsi" w:cstheme="minorHAnsi"/>
        </w:rPr>
      </w:pPr>
    </w:p>
    <w:p w14:paraId="614D8F2A" w14:textId="4BAFCCA7" w:rsidR="00AB0116" w:rsidRPr="005203D9" w:rsidRDefault="00AB0116" w:rsidP="00AB0116">
      <w:pPr>
        <w:jc w:val="both"/>
        <w:rPr>
          <w:rFonts w:asciiTheme="minorHAnsi" w:hAnsiTheme="minorHAnsi" w:cstheme="minorHAnsi"/>
        </w:rPr>
      </w:pPr>
      <w:r w:rsidRPr="005203D9">
        <w:rPr>
          <w:rFonts w:asciiTheme="minorHAnsi" w:hAnsiTheme="minorHAnsi" w:cstheme="minorHAnsi"/>
        </w:rPr>
        <w:t xml:space="preserve">For internally developed intangible assets, expenditures incurred </w:t>
      </w:r>
      <w:r w:rsidR="00AB797C" w:rsidRPr="005203D9">
        <w:rPr>
          <w:rFonts w:asciiTheme="minorHAnsi" w:hAnsiTheme="minorHAnsi" w:cstheme="minorHAnsi"/>
        </w:rPr>
        <w:t>after</w:t>
      </w:r>
      <w:r w:rsidRPr="005203D9">
        <w:rPr>
          <w:rFonts w:asciiTheme="minorHAnsi" w:hAnsiTheme="minorHAnsi" w:cstheme="minorHAnsi"/>
        </w:rPr>
        <w:t xml:space="preserve"> meeting the above criteria should be capitalized.  For internally generated software, only capitalize the </w:t>
      </w:r>
      <w:r w:rsidRPr="005203D9">
        <w:rPr>
          <w:rFonts w:asciiTheme="minorHAnsi" w:hAnsiTheme="minorHAnsi" w:cstheme="minorHAnsi"/>
          <w:i/>
        </w:rPr>
        <w:t>application development stage</w:t>
      </w:r>
      <w:r w:rsidR="002B1DC6" w:rsidRPr="005203D9">
        <w:rPr>
          <w:rFonts w:asciiTheme="minorHAnsi" w:hAnsiTheme="minorHAnsi" w:cstheme="minorHAnsi"/>
        </w:rPr>
        <w:t>.  GASB</w:t>
      </w:r>
      <w:r w:rsidRPr="005203D9">
        <w:rPr>
          <w:rFonts w:asciiTheme="minorHAnsi" w:hAnsiTheme="minorHAnsi" w:cstheme="minorHAnsi"/>
        </w:rPr>
        <w:t xml:space="preserve"> defines three stages of software development as:</w:t>
      </w:r>
    </w:p>
    <w:p w14:paraId="777A298D" w14:textId="77777777" w:rsidR="005D564D" w:rsidRPr="005203D9" w:rsidRDefault="005D564D" w:rsidP="00AB0116">
      <w:pPr>
        <w:jc w:val="both"/>
        <w:rPr>
          <w:rFonts w:asciiTheme="minorHAnsi" w:hAnsiTheme="minorHAnsi" w:cstheme="minorHAnsi"/>
        </w:rPr>
      </w:pPr>
    </w:p>
    <w:p w14:paraId="24990A9F" w14:textId="77777777" w:rsidR="00AB0116" w:rsidRPr="005203D9" w:rsidRDefault="00AB0116" w:rsidP="00AB0116">
      <w:pPr>
        <w:numPr>
          <w:ilvl w:val="0"/>
          <w:numId w:val="15"/>
        </w:numPr>
        <w:jc w:val="both"/>
        <w:rPr>
          <w:rFonts w:asciiTheme="minorHAnsi" w:hAnsiTheme="minorHAnsi" w:cstheme="minorHAnsi"/>
        </w:rPr>
      </w:pPr>
      <w:r w:rsidRPr="005203D9">
        <w:rPr>
          <w:rFonts w:asciiTheme="minorHAnsi" w:hAnsiTheme="minorHAnsi" w:cstheme="minorHAnsi"/>
          <w:i/>
        </w:rPr>
        <w:t>Preliminary project stage</w:t>
      </w:r>
      <w:r w:rsidRPr="005203D9">
        <w:rPr>
          <w:rFonts w:asciiTheme="minorHAnsi" w:hAnsiTheme="minorHAnsi" w:cstheme="minorHAnsi"/>
        </w:rPr>
        <w:t xml:space="preserve"> – includes conceptual formulation, evaluation of alternatives, determined existence of needed technology, and final selection of software made.  Do not capitalize.  </w:t>
      </w:r>
      <w:r w:rsidR="00B34796" w:rsidRPr="005203D9">
        <w:rPr>
          <w:rFonts w:asciiTheme="minorHAnsi" w:hAnsiTheme="minorHAnsi" w:cstheme="minorHAnsi"/>
        </w:rPr>
        <w:t xml:space="preserve">These costs are treated as </w:t>
      </w:r>
      <w:r w:rsidR="001C6F32" w:rsidRPr="005203D9">
        <w:rPr>
          <w:rFonts w:asciiTheme="minorHAnsi" w:hAnsiTheme="minorHAnsi" w:cstheme="minorHAnsi"/>
        </w:rPr>
        <w:t xml:space="preserve">an </w:t>
      </w:r>
      <w:r w:rsidR="00B34796" w:rsidRPr="005203D9">
        <w:rPr>
          <w:rFonts w:asciiTheme="minorHAnsi" w:hAnsiTheme="minorHAnsi" w:cstheme="minorHAnsi"/>
        </w:rPr>
        <w:t>e</w:t>
      </w:r>
      <w:r w:rsidRPr="005203D9">
        <w:rPr>
          <w:rFonts w:asciiTheme="minorHAnsi" w:hAnsiTheme="minorHAnsi" w:cstheme="minorHAnsi"/>
        </w:rPr>
        <w:t xml:space="preserve">xpense </w:t>
      </w:r>
      <w:r w:rsidR="00B34796" w:rsidRPr="005203D9">
        <w:rPr>
          <w:rFonts w:asciiTheme="minorHAnsi" w:hAnsiTheme="minorHAnsi" w:cstheme="minorHAnsi"/>
        </w:rPr>
        <w:t>when</w:t>
      </w:r>
      <w:r w:rsidRPr="005203D9">
        <w:rPr>
          <w:rFonts w:asciiTheme="minorHAnsi" w:hAnsiTheme="minorHAnsi" w:cstheme="minorHAnsi"/>
        </w:rPr>
        <w:t xml:space="preserve"> </w:t>
      </w:r>
      <w:r w:rsidR="00B34796" w:rsidRPr="005203D9">
        <w:rPr>
          <w:rFonts w:asciiTheme="minorHAnsi" w:hAnsiTheme="minorHAnsi" w:cstheme="minorHAnsi"/>
        </w:rPr>
        <w:t>they are incurred</w:t>
      </w:r>
      <w:r w:rsidRPr="005203D9">
        <w:rPr>
          <w:rFonts w:asciiTheme="minorHAnsi" w:hAnsiTheme="minorHAnsi" w:cstheme="minorHAnsi"/>
        </w:rPr>
        <w:t>.</w:t>
      </w:r>
    </w:p>
    <w:p w14:paraId="1E394E1B" w14:textId="3A820E50" w:rsidR="00AB0116" w:rsidRPr="005203D9" w:rsidRDefault="00AB0116" w:rsidP="00AB0116">
      <w:pPr>
        <w:numPr>
          <w:ilvl w:val="0"/>
          <w:numId w:val="15"/>
        </w:numPr>
        <w:jc w:val="both"/>
        <w:rPr>
          <w:rFonts w:asciiTheme="minorHAnsi" w:hAnsiTheme="minorHAnsi" w:cstheme="minorHAnsi"/>
          <w:w w:val="97"/>
        </w:rPr>
      </w:pPr>
      <w:r w:rsidRPr="005203D9">
        <w:rPr>
          <w:rFonts w:asciiTheme="minorHAnsi" w:hAnsiTheme="minorHAnsi" w:cstheme="minorHAnsi"/>
          <w:i/>
        </w:rPr>
        <w:t>Application development stage</w:t>
      </w:r>
      <w:r w:rsidRPr="005203D9">
        <w:rPr>
          <w:rFonts w:asciiTheme="minorHAnsi" w:hAnsiTheme="minorHAnsi" w:cstheme="minorHAnsi"/>
        </w:rPr>
        <w:t xml:space="preserve"> – includes software configuration and software interfaces, coding, installation to hardware and testing, including parallel processing phase.  Expenditures in the application stage should be capitalized only </w:t>
      </w:r>
      <w:r w:rsidRPr="005203D9">
        <w:rPr>
          <w:rFonts w:asciiTheme="minorHAnsi" w:hAnsiTheme="minorHAnsi" w:cstheme="minorHAnsi"/>
        </w:rPr>
        <w:lastRenderedPageBreak/>
        <w:t xml:space="preserve">if 1) the expenditures were incurred </w:t>
      </w:r>
      <w:r w:rsidR="00165DE3" w:rsidRPr="005203D9">
        <w:rPr>
          <w:rFonts w:asciiTheme="minorHAnsi" w:hAnsiTheme="minorHAnsi" w:cstheme="minorHAnsi"/>
        </w:rPr>
        <w:t>after</w:t>
      </w:r>
      <w:r w:rsidRPr="005203D9">
        <w:rPr>
          <w:rFonts w:asciiTheme="minorHAnsi" w:hAnsiTheme="minorHAnsi" w:cstheme="minorHAnsi"/>
        </w:rPr>
        <w:t xml:space="preserve"> the completion of the preliminary stage and 2) management implicitly or explicitly authorizes and commits to funding the software project.  All costs should be recorded as construction in progress until the system is usable. Labor costs should be </w:t>
      </w:r>
      <w:r w:rsidR="00964C3F" w:rsidRPr="005203D9">
        <w:rPr>
          <w:rFonts w:asciiTheme="minorHAnsi" w:hAnsiTheme="minorHAnsi" w:cstheme="minorHAnsi"/>
        </w:rPr>
        <w:t>capitalized;</w:t>
      </w:r>
      <w:r w:rsidRPr="005203D9">
        <w:rPr>
          <w:rFonts w:asciiTheme="minorHAnsi" w:hAnsiTheme="minorHAnsi" w:cstheme="minorHAnsi"/>
        </w:rPr>
        <w:t xml:space="preserve"> however, general </w:t>
      </w:r>
      <w:r w:rsidRPr="005203D9">
        <w:rPr>
          <w:rFonts w:asciiTheme="minorHAnsi" w:hAnsiTheme="minorHAnsi" w:cstheme="minorHAnsi"/>
          <w:w w:val="97"/>
        </w:rPr>
        <w:t xml:space="preserve">administration costs and overhead costs should not be capitalized (AICPA SOP98-1).  </w:t>
      </w:r>
    </w:p>
    <w:p w14:paraId="1EA086E9" w14:textId="77777777" w:rsidR="008C0E28" w:rsidRPr="005203D9" w:rsidRDefault="00AB0116" w:rsidP="003D4417">
      <w:pPr>
        <w:numPr>
          <w:ilvl w:val="0"/>
          <w:numId w:val="15"/>
        </w:numPr>
        <w:jc w:val="both"/>
        <w:rPr>
          <w:rFonts w:asciiTheme="minorHAnsi" w:hAnsiTheme="minorHAnsi" w:cstheme="minorHAnsi"/>
        </w:rPr>
      </w:pPr>
      <w:r w:rsidRPr="005203D9">
        <w:rPr>
          <w:rFonts w:asciiTheme="minorHAnsi" w:hAnsiTheme="minorHAnsi" w:cstheme="minorHAnsi"/>
          <w:i/>
        </w:rPr>
        <w:t>Post-implementation/operation stage</w:t>
      </w:r>
      <w:r w:rsidRPr="005203D9">
        <w:rPr>
          <w:rFonts w:asciiTheme="minorHAnsi" w:hAnsiTheme="minorHAnsi" w:cstheme="minorHAnsi"/>
        </w:rPr>
        <w:t xml:space="preserve"> – includes application training, data conversion (beyond that needed to make the system operational) and software maintenance.  Do not capitalize.  </w:t>
      </w:r>
      <w:r w:rsidR="00B34796" w:rsidRPr="005203D9">
        <w:rPr>
          <w:rFonts w:asciiTheme="minorHAnsi" w:hAnsiTheme="minorHAnsi" w:cstheme="minorHAnsi"/>
        </w:rPr>
        <w:t>These costs are treated as</w:t>
      </w:r>
      <w:r w:rsidR="001C6F32" w:rsidRPr="005203D9">
        <w:rPr>
          <w:rFonts w:asciiTheme="minorHAnsi" w:hAnsiTheme="minorHAnsi" w:cstheme="minorHAnsi"/>
        </w:rPr>
        <w:t xml:space="preserve"> an</w:t>
      </w:r>
      <w:r w:rsidR="00B34796" w:rsidRPr="005203D9">
        <w:rPr>
          <w:rFonts w:asciiTheme="minorHAnsi" w:hAnsiTheme="minorHAnsi" w:cstheme="minorHAnsi"/>
        </w:rPr>
        <w:t xml:space="preserve"> expense when they are incurred.</w:t>
      </w:r>
      <w:r w:rsidR="003D4417" w:rsidRPr="005203D9">
        <w:rPr>
          <w:rFonts w:asciiTheme="minorHAnsi" w:hAnsiTheme="minorHAnsi" w:cstheme="minorHAnsi"/>
        </w:rPr>
        <w:t xml:space="preserve">  </w:t>
      </w:r>
    </w:p>
    <w:p w14:paraId="3C047AE0" w14:textId="77777777" w:rsidR="00823456" w:rsidRPr="005203D9" w:rsidRDefault="00823456" w:rsidP="00823456">
      <w:pPr>
        <w:ind w:left="720"/>
        <w:jc w:val="both"/>
        <w:rPr>
          <w:rFonts w:asciiTheme="minorHAnsi" w:hAnsiTheme="minorHAnsi" w:cstheme="minorHAnsi"/>
        </w:rPr>
      </w:pPr>
    </w:p>
    <w:p w14:paraId="4573D58D" w14:textId="782EF1F0" w:rsidR="00AB0116" w:rsidRPr="005203D9" w:rsidRDefault="00AB0116" w:rsidP="007D3224">
      <w:pPr>
        <w:jc w:val="both"/>
        <w:rPr>
          <w:rFonts w:asciiTheme="minorHAnsi" w:hAnsiTheme="minorHAnsi" w:cstheme="minorHAnsi"/>
        </w:rPr>
      </w:pPr>
      <w:r w:rsidRPr="005203D9">
        <w:rPr>
          <w:rFonts w:asciiTheme="minorHAnsi" w:hAnsiTheme="minorHAnsi" w:cstheme="minorHAnsi"/>
        </w:rPr>
        <w:t>Data conversion should be considered an activity of the application development stage only to the extent it is determined to be necessary to make the computer software operational for use.  Otherwise, data conversion should be considered an activity of the post-i</w:t>
      </w:r>
      <w:r w:rsidR="00E972D2" w:rsidRPr="005203D9">
        <w:rPr>
          <w:rFonts w:asciiTheme="minorHAnsi" w:hAnsiTheme="minorHAnsi" w:cstheme="minorHAnsi"/>
        </w:rPr>
        <w:t xml:space="preserve">mplementation/operation stage. </w:t>
      </w:r>
      <w:r w:rsidRPr="005203D9">
        <w:rPr>
          <w:rFonts w:asciiTheme="minorHAnsi" w:hAnsiTheme="minorHAnsi" w:cstheme="minorHAnsi"/>
        </w:rPr>
        <w:t xml:space="preserve">Costs associated with internally generated computer software should be applied based on the nature of the activity, not the timing of its occurrence.  </w:t>
      </w:r>
    </w:p>
    <w:p w14:paraId="07D46E0C" w14:textId="77777777" w:rsidR="00AB0116" w:rsidRPr="005203D9" w:rsidRDefault="00AB0116" w:rsidP="00AB0116">
      <w:pPr>
        <w:jc w:val="both"/>
        <w:rPr>
          <w:rFonts w:asciiTheme="minorHAnsi" w:hAnsiTheme="minorHAnsi" w:cstheme="minorHAnsi"/>
        </w:rPr>
      </w:pPr>
    </w:p>
    <w:p w14:paraId="7B8E8471" w14:textId="77777777" w:rsidR="00AB0116" w:rsidRPr="005203D9" w:rsidRDefault="00AB0116" w:rsidP="00AB0116">
      <w:pPr>
        <w:jc w:val="both"/>
        <w:rPr>
          <w:rFonts w:asciiTheme="minorHAnsi" w:hAnsiTheme="minorHAnsi" w:cstheme="minorHAnsi"/>
        </w:rPr>
      </w:pPr>
      <w:r w:rsidRPr="005203D9">
        <w:rPr>
          <w:rFonts w:asciiTheme="minorHAnsi" w:hAnsiTheme="minorHAnsi" w:cstheme="minorHAnsi"/>
        </w:rPr>
        <w:t>Software updates should be capitalized only if it meets the threshold and one of the following applies:</w:t>
      </w:r>
    </w:p>
    <w:p w14:paraId="257BEB33" w14:textId="77777777" w:rsidR="00AB0116" w:rsidRPr="005203D9" w:rsidRDefault="00AB0116" w:rsidP="00AB0116">
      <w:pPr>
        <w:numPr>
          <w:ilvl w:val="0"/>
          <w:numId w:val="16"/>
        </w:numPr>
        <w:jc w:val="both"/>
        <w:rPr>
          <w:rFonts w:asciiTheme="minorHAnsi" w:hAnsiTheme="minorHAnsi" w:cstheme="minorHAnsi"/>
        </w:rPr>
      </w:pPr>
      <w:r w:rsidRPr="005203D9">
        <w:rPr>
          <w:rFonts w:asciiTheme="minorHAnsi" w:hAnsiTheme="minorHAnsi" w:cstheme="minorHAnsi"/>
        </w:rPr>
        <w:t>Software is able to perform tasks that it was previously incapable of performing.</w:t>
      </w:r>
    </w:p>
    <w:p w14:paraId="1DFAB8A7" w14:textId="77777777" w:rsidR="00AB0116" w:rsidRPr="005203D9" w:rsidRDefault="00317C59" w:rsidP="00AB0116">
      <w:pPr>
        <w:numPr>
          <w:ilvl w:val="0"/>
          <w:numId w:val="16"/>
        </w:numPr>
        <w:jc w:val="both"/>
        <w:rPr>
          <w:rFonts w:asciiTheme="minorHAnsi" w:hAnsiTheme="minorHAnsi" w:cstheme="minorHAnsi"/>
        </w:rPr>
      </w:pPr>
      <w:r w:rsidRPr="005203D9">
        <w:rPr>
          <w:rFonts w:asciiTheme="minorHAnsi" w:hAnsiTheme="minorHAnsi" w:cstheme="minorHAnsi"/>
        </w:rPr>
        <w:t>Update</w:t>
      </w:r>
      <w:r w:rsidR="00AB0116" w:rsidRPr="005203D9">
        <w:rPr>
          <w:rFonts w:asciiTheme="minorHAnsi" w:hAnsiTheme="minorHAnsi" w:cstheme="minorHAnsi"/>
        </w:rPr>
        <w:t xml:space="preserve"> increases efficiency of computer software.</w:t>
      </w:r>
    </w:p>
    <w:p w14:paraId="368AB031" w14:textId="77777777" w:rsidR="00AB0116" w:rsidRPr="005203D9" w:rsidRDefault="00317C59" w:rsidP="00AB0116">
      <w:pPr>
        <w:numPr>
          <w:ilvl w:val="0"/>
          <w:numId w:val="16"/>
        </w:numPr>
        <w:jc w:val="both"/>
        <w:rPr>
          <w:rFonts w:asciiTheme="minorHAnsi" w:hAnsiTheme="minorHAnsi" w:cstheme="minorHAnsi"/>
        </w:rPr>
      </w:pPr>
      <w:r w:rsidRPr="005203D9">
        <w:rPr>
          <w:rFonts w:asciiTheme="minorHAnsi" w:hAnsiTheme="minorHAnsi" w:cstheme="minorHAnsi"/>
        </w:rPr>
        <w:t>Update</w:t>
      </w:r>
      <w:r w:rsidR="00AB0116" w:rsidRPr="005203D9">
        <w:rPr>
          <w:rFonts w:asciiTheme="minorHAnsi" w:hAnsiTheme="minorHAnsi" w:cstheme="minorHAnsi"/>
        </w:rPr>
        <w:t xml:space="preserve"> extends the useful life.</w:t>
      </w:r>
    </w:p>
    <w:p w14:paraId="0C684F62" w14:textId="6E0011D8" w:rsidR="00DD0BF2" w:rsidRPr="005203D9" w:rsidRDefault="00DD0BF2" w:rsidP="0013651C">
      <w:pPr>
        <w:jc w:val="both"/>
        <w:rPr>
          <w:rFonts w:asciiTheme="minorHAnsi" w:hAnsiTheme="minorHAnsi" w:cstheme="minorHAnsi"/>
          <w:szCs w:val="24"/>
          <w:highlight w:val="yellow"/>
        </w:rPr>
      </w:pPr>
    </w:p>
    <w:p w14:paraId="756D7B14" w14:textId="77777777" w:rsidR="00AF3921" w:rsidRPr="005203D9" w:rsidRDefault="00AF3921" w:rsidP="00AF3921">
      <w:pPr>
        <w:pStyle w:val="BodyText"/>
        <w:keepNext/>
        <w:jc w:val="both"/>
        <w:rPr>
          <w:rFonts w:asciiTheme="minorHAnsi" w:hAnsiTheme="minorHAnsi" w:cstheme="minorHAnsi"/>
          <w:b/>
        </w:rPr>
      </w:pPr>
      <w:r w:rsidRPr="005203D9">
        <w:rPr>
          <w:rFonts w:asciiTheme="minorHAnsi" w:hAnsiTheme="minorHAnsi" w:cstheme="minorHAnsi"/>
          <w:b/>
        </w:rPr>
        <w:t>Asset Abandonment and Impairment</w:t>
      </w:r>
    </w:p>
    <w:p w14:paraId="04179FA3" w14:textId="77777777" w:rsidR="00AF3921" w:rsidRPr="005203D9" w:rsidRDefault="00AF3921" w:rsidP="00AF3921">
      <w:pPr>
        <w:pStyle w:val="BodyText"/>
        <w:keepNext/>
        <w:jc w:val="both"/>
        <w:rPr>
          <w:rFonts w:asciiTheme="minorHAnsi" w:hAnsiTheme="minorHAnsi" w:cstheme="minorHAnsi"/>
        </w:rPr>
      </w:pPr>
    </w:p>
    <w:p w14:paraId="1953E87D" w14:textId="77777777" w:rsidR="00AF3921" w:rsidRPr="005203D9" w:rsidRDefault="00AF3921" w:rsidP="00AF3921">
      <w:pPr>
        <w:pStyle w:val="BodyText"/>
        <w:keepNext/>
        <w:jc w:val="both"/>
        <w:rPr>
          <w:rFonts w:asciiTheme="minorHAnsi" w:hAnsiTheme="minorHAnsi" w:cstheme="minorHAnsi"/>
        </w:rPr>
      </w:pPr>
      <w:r w:rsidRPr="005203D9">
        <w:rPr>
          <w:rFonts w:asciiTheme="minorHAnsi" w:hAnsiTheme="minorHAnsi" w:cstheme="minorHAnsi"/>
        </w:rPr>
        <w:t xml:space="preserve">Asset impairment is a significant, unexpected decline in the service utility of a capital asset. Asset abandonment and impairment will only be reported in the </w:t>
      </w:r>
      <w:r w:rsidR="00A07203" w:rsidRPr="005203D9">
        <w:rPr>
          <w:rFonts w:asciiTheme="minorHAnsi" w:hAnsiTheme="minorHAnsi" w:cstheme="minorHAnsi"/>
        </w:rPr>
        <w:t>ACFR</w:t>
      </w:r>
      <w:r w:rsidRPr="005203D9">
        <w:rPr>
          <w:rFonts w:asciiTheme="minorHAnsi" w:hAnsiTheme="minorHAnsi" w:cstheme="minorHAnsi"/>
        </w:rPr>
        <w:t xml:space="preserve"> if the amount is greater than $500,000.  Common indicators of impairment include:</w:t>
      </w:r>
    </w:p>
    <w:p w14:paraId="430AC6B2" w14:textId="77777777" w:rsidR="00AF3921" w:rsidRPr="005203D9" w:rsidRDefault="00AF3921" w:rsidP="00AF3921">
      <w:pPr>
        <w:pStyle w:val="BodyText"/>
        <w:keepNext/>
        <w:jc w:val="both"/>
        <w:rPr>
          <w:rFonts w:asciiTheme="minorHAnsi" w:hAnsiTheme="minorHAnsi" w:cstheme="minorHAnsi"/>
        </w:rPr>
      </w:pPr>
    </w:p>
    <w:p w14:paraId="0F7578DA" w14:textId="77777777" w:rsidR="00AF3921" w:rsidRPr="005203D9" w:rsidRDefault="00AF3921" w:rsidP="00217E9B">
      <w:pPr>
        <w:pStyle w:val="BodyText"/>
        <w:numPr>
          <w:ilvl w:val="0"/>
          <w:numId w:val="20"/>
        </w:numPr>
        <w:ind w:left="720"/>
        <w:jc w:val="both"/>
        <w:rPr>
          <w:rFonts w:asciiTheme="minorHAnsi" w:hAnsiTheme="minorHAnsi" w:cstheme="minorHAnsi"/>
        </w:rPr>
      </w:pPr>
      <w:r w:rsidRPr="005203D9">
        <w:rPr>
          <w:rFonts w:asciiTheme="minorHAnsi" w:hAnsiTheme="minorHAnsi" w:cstheme="minorHAnsi"/>
        </w:rPr>
        <w:t xml:space="preserve">Physical damage </w:t>
      </w:r>
    </w:p>
    <w:p w14:paraId="28AA0309" w14:textId="2FB941F3" w:rsidR="00AF3921" w:rsidRPr="005203D9" w:rsidRDefault="00AF3921" w:rsidP="00217E9B">
      <w:pPr>
        <w:pStyle w:val="BodyText"/>
        <w:numPr>
          <w:ilvl w:val="0"/>
          <w:numId w:val="20"/>
        </w:numPr>
        <w:ind w:left="720"/>
        <w:jc w:val="both"/>
        <w:rPr>
          <w:rFonts w:asciiTheme="minorHAnsi" w:hAnsiTheme="minorHAnsi" w:cstheme="minorHAnsi"/>
        </w:rPr>
      </w:pPr>
      <w:r w:rsidRPr="005203D9">
        <w:rPr>
          <w:rFonts w:asciiTheme="minorHAnsi" w:hAnsiTheme="minorHAnsi" w:cstheme="minorHAnsi"/>
        </w:rPr>
        <w:t xml:space="preserve">Change in laws, </w:t>
      </w:r>
      <w:r w:rsidR="008D6313" w:rsidRPr="005203D9">
        <w:rPr>
          <w:rFonts w:asciiTheme="minorHAnsi" w:hAnsiTheme="minorHAnsi" w:cstheme="minorHAnsi"/>
        </w:rPr>
        <w:t>regulations,</w:t>
      </w:r>
      <w:r w:rsidRPr="005203D9">
        <w:rPr>
          <w:rFonts w:asciiTheme="minorHAnsi" w:hAnsiTheme="minorHAnsi" w:cstheme="minorHAnsi"/>
        </w:rPr>
        <w:t xml:space="preserve"> or other environmental factors </w:t>
      </w:r>
    </w:p>
    <w:p w14:paraId="1D4340D2" w14:textId="77777777" w:rsidR="00AF3921" w:rsidRPr="005203D9" w:rsidRDefault="00AF3921" w:rsidP="00217E9B">
      <w:pPr>
        <w:pStyle w:val="BodyText"/>
        <w:numPr>
          <w:ilvl w:val="0"/>
          <w:numId w:val="20"/>
        </w:numPr>
        <w:ind w:left="720"/>
        <w:jc w:val="both"/>
        <w:rPr>
          <w:rFonts w:asciiTheme="minorHAnsi" w:hAnsiTheme="minorHAnsi" w:cstheme="minorHAnsi"/>
        </w:rPr>
      </w:pPr>
      <w:r w:rsidRPr="005203D9">
        <w:rPr>
          <w:rFonts w:asciiTheme="minorHAnsi" w:hAnsiTheme="minorHAnsi" w:cstheme="minorHAnsi"/>
        </w:rPr>
        <w:t>Technological development or evidence of obsolescence of an asset</w:t>
      </w:r>
    </w:p>
    <w:p w14:paraId="381A75E2" w14:textId="77777777" w:rsidR="00AF3921" w:rsidRPr="005203D9" w:rsidRDefault="00AF3921" w:rsidP="00217E9B">
      <w:pPr>
        <w:pStyle w:val="BodyText"/>
        <w:numPr>
          <w:ilvl w:val="0"/>
          <w:numId w:val="20"/>
        </w:numPr>
        <w:ind w:left="720"/>
        <w:jc w:val="both"/>
        <w:rPr>
          <w:rFonts w:asciiTheme="minorHAnsi" w:hAnsiTheme="minorHAnsi" w:cstheme="minorHAnsi"/>
        </w:rPr>
      </w:pPr>
      <w:r w:rsidRPr="005203D9">
        <w:rPr>
          <w:rFonts w:asciiTheme="minorHAnsi" w:hAnsiTheme="minorHAnsi" w:cstheme="minorHAnsi"/>
        </w:rPr>
        <w:t xml:space="preserve">Change in the manner or duration of use of an asset </w:t>
      </w:r>
    </w:p>
    <w:p w14:paraId="6A291E6A" w14:textId="77777777" w:rsidR="00AF3921" w:rsidRPr="005203D9" w:rsidRDefault="00AF3921" w:rsidP="00217E9B">
      <w:pPr>
        <w:pStyle w:val="BodyText"/>
        <w:numPr>
          <w:ilvl w:val="0"/>
          <w:numId w:val="20"/>
        </w:numPr>
        <w:ind w:left="720"/>
        <w:jc w:val="both"/>
        <w:rPr>
          <w:rFonts w:asciiTheme="minorHAnsi" w:hAnsiTheme="minorHAnsi" w:cstheme="minorHAnsi"/>
        </w:rPr>
      </w:pPr>
      <w:r w:rsidRPr="005203D9">
        <w:rPr>
          <w:rFonts w:asciiTheme="minorHAnsi" w:hAnsiTheme="minorHAnsi" w:cstheme="minorHAnsi"/>
        </w:rPr>
        <w:t>Construction stoppage</w:t>
      </w:r>
    </w:p>
    <w:p w14:paraId="4680B501" w14:textId="77777777" w:rsidR="00AF3921" w:rsidRPr="005203D9" w:rsidRDefault="00AF3921" w:rsidP="00217E9B">
      <w:pPr>
        <w:pStyle w:val="BodyText"/>
        <w:numPr>
          <w:ilvl w:val="0"/>
          <w:numId w:val="20"/>
        </w:numPr>
        <w:ind w:left="720"/>
        <w:jc w:val="both"/>
        <w:rPr>
          <w:rFonts w:asciiTheme="minorHAnsi" w:hAnsiTheme="minorHAnsi" w:cstheme="minorHAnsi"/>
        </w:rPr>
      </w:pPr>
      <w:r w:rsidRPr="005203D9">
        <w:rPr>
          <w:rFonts w:asciiTheme="minorHAnsi" w:hAnsiTheme="minorHAnsi" w:cstheme="minorHAnsi"/>
        </w:rPr>
        <w:t>Stoppage of development (for internally generated intangible assets)</w:t>
      </w:r>
    </w:p>
    <w:p w14:paraId="52ACC1CD" w14:textId="77777777" w:rsidR="00AF3921" w:rsidRPr="005203D9" w:rsidRDefault="00AF3921" w:rsidP="00AF3921">
      <w:pPr>
        <w:pStyle w:val="BodyText"/>
        <w:jc w:val="both"/>
        <w:rPr>
          <w:rFonts w:asciiTheme="minorHAnsi" w:hAnsiTheme="minorHAnsi" w:cstheme="minorHAnsi"/>
        </w:rPr>
      </w:pPr>
    </w:p>
    <w:p w14:paraId="4893B887" w14:textId="7123C71E" w:rsidR="00AF3921" w:rsidRPr="005203D9" w:rsidRDefault="00AF3921" w:rsidP="00AF3921">
      <w:pPr>
        <w:pStyle w:val="BodyText"/>
        <w:jc w:val="both"/>
        <w:rPr>
          <w:rFonts w:asciiTheme="minorHAnsi" w:hAnsiTheme="minorHAnsi" w:cstheme="minorHAnsi"/>
        </w:rPr>
      </w:pPr>
      <w:r w:rsidRPr="005203D9">
        <w:rPr>
          <w:rFonts w:asciiTheme="minorHAnsi" w:hAnsiTheme="minorHAnsi" w:cstheme="minorHAnsi"/>
        </w:rPr>
        <w:t xml:space="preserve">Assets that have naturally lost service capacity with age and use are foreseeable changes that do not constitute impairment.  All agencies </w:t>
      </w:r>
      <w:r w:rsidR="00434BEF" w:rsidRPr="005203D9">
        <w:rPr>
          <w:rFonts w:asciiTheme="minorHAnsi" w:hAnsiTheme="minorHAnsi" w:cstheme="minorHAnsi"/>
        </w:rPr>
        <w:t>(</w:t>
      </w:r>
      <w:r w:rsidR="00384A77" w:rsidRPr="005203D9">
        <w:rPr>
          <w:rFonts w:asciiTheme="minorHAnsi" w:hAnsiTheme="minorHAnsi" w:cstheme="minorHAnsi"/>
        </w:rPr>
        <w:t>except the Regent universities and the Department of Transportation</w:t>
      </w:r>
      <w:r w:rsidR="00434BEF" w:rsidRPr="005203D9">
        <w:rPr>
          <w:rFonts w:asciiTheme="minorHAnsi" w:hAnsiTheme="minorHAnsi" w:cstheme="minorHAnsi"/>
        </w:rPr>
        <w:t>)</w:t>
      </w:r>
      <w:r w:rsidR="00384A77" w:rsidRPr="005203D9">
        <w:rPr>
          <w:rFonts w:asciiTheme="minorHAnsi" w:hAnsiTheme="minorHAnsi" w:cstheme="minorHAnsi"/>
        </w:rPr>
        <w:t xml:space="preserve"> </w:t>
      </w:r>
      <w:r w:rsidRPr="005203D9">
        <w:rPr>
          <w:rFonts w:asciiTheme="minorHAnsi" w:hAnsiTheme="minorHAnsi" w:cstheme="minorHAnsi"/>
        </w:rPr>
        <w:t xml:space="preserve">must </w:t>
      </w:r>
      <w:r w:rsidR="00434BEF" w:rsidRPr="005203D9">
        <w:rPr>
          <w:rFonts w:asciiTheme="minorHAnsi" w:hAnsiTheme="minorHAnsi" w:cstheme="minorHAnsi"/>
        </w:rPr>
        <w:t xml:space="preserve">annually </w:t>
      </w:r>
      <w:r w:rsidRPr="005203D9">
        <w:rPr>
          <w:rFonts w:asciiTheme="minorHAnsi" w:hAnsiTheme="minorHAnsi" w:cstheme="minorHAnsi"/>
        </w:rPr>
        <w:t xml:space="preserve">verify </w:t>
      </w:r>
      <w:r w:rsidR="00434BEF" w:rsidRPr="005203D9">
        <w:rPr>
          <w:rFonts w:asciiTheme="minorHAnsi" w:hAnsiTheme="minorHAnsi" w:cstheme="minorHAnsi"/>
        </w:rPr>
        <w:t>whether or not</w:t>
      </w:r>
      <w:r w:rsidR="00AD68A1" w:rsidRPr="005203D9">
        <w:rPr>
          <w:rFonts w:asciiTheme="minorHAnsi" w:hAnsiTheme="minorHAnsi" w:cstheme="minorHAnsi"/>
        </w:rPr>
        <w:t xml:space="preserve"> </w:t>
      </w:r>
      <w:r w:rsidRPr="005203D9">
        <w:rPr>
          <w:rFonts w:asciiTheme="minorHAnsi" w:hAnsiTheme="minorHAnsi" w:cstheme="minorHAnsi"/>
        </w:rPr>
        <w:t xml:space="preserve">they have asset abandonment or impairment on their form </w:t>
      </w:r>
      <w:r w:rsidRPr="005203D9">
        <w:rPr>
          <w:rFonts w:asciiTheme="minorHAnsi" w:hAnsiTheme="minorHAnsi" w:cstheme="minorHAnsi"/>
          <w:i/>
          <w:iCs/>
        </w:rPr>
        <w:t>DA-82</w:t>
      </w:r>
      <w:r w:rsidRPr="005203D9">
        <w:rPr>
          <w:rFonts w:asciiTheme="minorHAnsi" w:hAnsiTheme="minorHAnsi" w:cstheme="minorHAnsi"/>
        </w:rPr>
        <w:t xml:space="preserve">.  If an agency </w:t>
      </w:r>
      <w:r w:rsidR="00AD68A1" w:rsidRPr="005203D9">
        <w:rPr>
          <w:rFonts w:asciiTheme="minorHAnsi" w:hAnsiTheme="minorHAnsi" w:cstheme="minorHAnsi"/>
        </w:rPr>
        <w:t xml:space="preserve">has </w:t>
      </w:r>
      <w:r w:rsidRPr="005203D9">
        <w:rPr>
          <w:rFonts w:asciiTheme="minorHAnsi" w:hAnsiTheme="minorHAnsi" w:cstheme="minorHAnsi"/>
        </w:rPr>
        <w:t xml:space="preserve">asset </w:t>
      </w:r>
      <w:r w:rsidR="00FE087B" w:rsidRPr="005203D9">
        <w:rPr>
          <w:rFonts w:asciiTheme="minorHAnsi" w:hAnsiTheme="minorHAnsi" w:cstheme="minorHAnsi"/>
        </w:rPr>
        <w:t>abandonment</w:t>
      </w:r>
      <w:r w:rsidRPr="005203D9">
        <w:rPr>
          <w:rFonts w:asciiTheme="minorHAnsi" w:hAnsiTheme="minorHAnsi" w:cstheme="minorHAnsi"/>
        </w:rPr>
        <w:t xml:space="preserve"> or impairment</w:t>
      </w:r>
      <w:r w:rsidR="00AD68A1" w:rsidRPr="005203D9">
        <w:rPr>
          <w:rFonts w:asciiTheme="minorHAnsi" w:hAnsiTheme="minorHAnsi" w:cstheme="minorHAnsi"/>
        </w:rPr>
        <w:t xml:space="preserve"> to report</w:t>
      </w:r>
      <w:r w:rsidRPr="005203D9">
        <w:rPr>
          <w:rFonts w:asciiTheme="minorHAnsi" w:hAnsiTheme="minorHAnsi" w:cstheme="minorHAnsi"/>
        </w:rPr>
        <w:t>, the</w:t>
      </w:r>
      <w:r w:rsidR="00AD68A1" w:rsidRPr="005203D9">
        <w:rPr>
          <w:rFonts w:asciiTheme="minorHAnsi" w:hAnsiTheme="minorHAnsi" w:cstheme="minorHAnsi"/>
        </w:rPr>
        <w:t xml:space="preserve"> agenc</w:t>
      </w:r>
      <w:r w:rsidRPr="005203D9">
        <w:rPr>
          <w:rFonts w:asciiTheme="minorHAnsi" w:hAnsiTheme="minorHAnsi" w:cstheme="minorHAnsi"/>
        </w:rPr>
        <w:t xml:space="preserve">y should provide the property description, original use </w:t>
      </w:r>
      <w:r w:rsidRPr="005203D9">
        <w:rPr>
          <w:rFonts w:asciiTheme="minorHAnsi" w:hAnsiTheme="minorHAnsi" w:cstheme="minorHAnsi"/>
        </w:rPr>
        <w:lastRenderedPageBreak/>
        <w:t xml:space="preserve">and purpose, location, condition, original cost, any insurance </w:t>
      </w:r>
      <w:r w:rsidR="008D6313" w:rsidRPr="005203D9">
        <w:rPr>
          <w:rFonts w:asciiTheme="minorHAnsi" w:hAnsiTheme="minorHAnsi" w:cstheme="minorHAnsi"/>
        </w:rPr>
        <w:t>recovery,</w:t>
      </w:r>
      <w:r w:rsidRPr="005203D9">
        <w:rPr>
          <w:rFonts w:asciiTheme="minorHAnsi" w:hAnsiTheme="minorHAnsi" w:cstheme="minorHAnsi"/>
        </w:rPr>
        <w:t xml:space="preserve"> and market value as an attachment to form </w:t>
      </w:r>
      <w:r w:rsidRPr="005203D9">
        <w:rPr>
          <w:rFonts w:asciiTheme="minorHAnsi" w:hAnsiTheme="minorHAnsi" w:cstheme="minorHAnsi"/>
          <w:i/>
          <w:iCs/>
        </w:rPr>
        <w:t>DA-82</w:t>
      </w:r>
      <w:r w:rsidRPr="005203D9">
        <w:rPr>
          <w:rFonts w:asciiTheme="minorHAnsi" w:hAnsiTheme="minorHAnsi" w:cstheme="minorHAnsi"/>
        </w:rPr>
        <w:t xml:space="preserve">.  Additional information regarding asset abandonment and impairment can be found in GASB 42 or by contacting the Financial Integrity Team.  </w:t>
      </w:r>
    </w:p>
    <w:p w14:paraId="661AF1D3" w14:textId="77777777" w:rsidR="00BC6BC8" w:rsidRPr="005203D9" w:rsidRDefault="00BC6BC8" w:rsidP="00FB0121">
      <w:pPr>
        <w:pStyle w:val="BodyText"/>
        <w:jc w:val="both"/>
        <w:rPr>
          <w:rFonts w:asciiTheme="minorHAnsi" w:hAnsiTheme="minorHAnsi" w:cstheme="minorHAnsi"/>
        </w:rPr>
      </w:pPr>
    </w:p>
    <w:p w14:paraId="32BC233D" w14:textId="77777777" w:rsidR="009F32D1" w:rsidRPr="005203D9" w:rsidRDefault="009F32D1">
      <w:pPr>
        <w:pStyle w:val="Heading4"/>
        <w:rPr>
          <w:rFonts w:asciiTheme="minorHAnsi" w:hAnsiTheme="minorHAnsi" w:cstheme="minorHAnsi"/>
        </w:rPr>
      </w:pPr>
      <w:r w:rsidRPr="005203D9">
        <w:rPr>
          <w:rFonts w:asciiTheme="minorHAnsi" w:hAnsiTheme="minorHAnsi" w:cstheme="minorHAnsi"/>
        </w:rPr>
        <w:t>Commodities</w:t>
      </w:r>
    </w:p>
    <w:p w14:paraId="76A0B11A" w14:textId="77777777" w:rsidR="009F32D1" w:rsidRPr="005203D9" w:rsidRDefault="009F32D1">
      <w:pPr>
        <w:pStyle w:val="BodyText"/>
        <w:jc w:val="both"/>
        <w:rPr>
          <w:rFonts w:asciiTheme="minorHAnsi" w:hAnsiTheme="minorHAnsi" w:cstheme="minorHAnsi"/>
        </w:rPr>
      </w:pPr>
    </w:p>
    <w:p w14:paraId="50CC958B" w14:textId="0A229BE7" w:rsidR="00547A5A" w:rsidRPr="005203D9" w:rsidRDefault="009F32D1">
      <w:pPr>
        <w:pStyle w:val="BodyText"/>
        <w:jc w:val="both"/>
        <w:rPr>
          <w:rFonts w:asciiTheme="minorHAnsi" w:hAnsiTheme="minorHAnsi" w:cstheme="minorHAnsi"/>
        </w:rPr>
      </w:pPr>
      <w:r w:rsidRPr="005203D9">
        <w:rPr>
          <w:rFonts w:asciiTheme="minorHAnsi" w:hAnsiTheme="minorHAnsi" w:cstheme="minorHAnsi"/>
        </w:rPr>
        <w:t xml:space="preserve">Commodities are defined as supplies and materials, including consumable supplies and materials and parts purchased for equipment repair and maintenance performed by state personnel.  Commodities purchased for future uses that are on hand </w:t>
      </w:r>
      <w:r w:rsidR="00964C3F" w:rsidRPr="005203D9">
        <w:rPr>
          <w:rFonts w:asciiTheme="minorHAnsi" w:hAnsiTheme="minorHAnsi" w:cstheme="minorHAnsi"/>
        </w:rPr>
        <w:t>on</w:t>
      </w:r>
      <w:r w:rsidRPr="005203D9">
        <w:rPr>
          <w:rFonts w:asciiTheme="minorHAnsi" w:hAnsiTheme="minorHAnsi" w:cstheme="minorHAnsi"/>
        </w:rPr>
        <w:t xml:space="preserve"> June 30 should be inventoried by the agencies every year.  For GAAP purposes, agencies will report the commodity balance only if greater than $200,000 using </w:t>
      </w:r>
      <w:r w:rsidR="005A5DC0" w:rsidRPr="005203D9">
        <w:rPr>
          <w:rFonts w:asciiTheme="minorHAnsi" w:hAnsiTheme="minorHAnsi" w:cstheme="minorHAnsi"/>
        </w:rPr>
        <w:t>f</w:t>
      </w:r>
      <w:r w:rsidRPr="005203D9">
        <w:rPr>
          <w:rFonts w:asciiTheme="minorHAnsi" w:hAnsiTheme="minorHAnsi" w:cstheme="minorHAnsi"/>
        </w:rPr>
        <w:t xml:space="preserve">orm </w:t>
      </w:r>
      <w:r w:rsidRPr="005203D9">
        <w:rPr>
          <w:rFonts w:asciiTheme="minorHAnsi" w:hAnsiTheme="minorHAnsi" w:cstheme="minorHAnsi"/>
          <w:i/>
          <w:iCs/>
        </w:rPr>
        <w:t>DA-8</w:t>
      </w:r>
      <w:r w:rsidR="005E069D" w:rsidRPr="005203D9">
        <w:rPr>
          <w:rFonts w:asciiTheme="minorHAnsi" w:hAnsiTheme="minorHAnsi" w:cstheme="minorHAnsi"/>
          <w:i/>
          <w:iCs/>
        </w:rPr>
        <w:t>2</w:t>
      </w:r>
      <w:r w:rsidRPr="005203D9">
        <w:rPr>
          <w:rFonts w:asciiTheme="minorHAnsi" w:hAnsiTheme="minorHAnsi" w:cstheme="minorHAnsi"/>
        </w:rPr>
        <w:t>.</w:t>
      </w:r>
    </w:p>
    <w:p w14:paraId="6A02F969" w14:textId="77777777" w:rsidR="00547A5A" w:rsidRPr="005203D9" w:rsidRDefault="00547A5A">
      <w:pPr>
        <w:pStyle w:val="BodyText"/>
        <w:jc w:val="both"/>
        <w:rPr>
          <w:rFonts w:asciiTheme="minorHAnsi" w:hAnsiTheme="minorHAnsi" w:cstheme="minorHAnsi"/>
        </w:rPr>
      </w:pPr>
    </w:p>
    <w:p w14:paraId="383E39CC" w14:textId="77777777" w:rsidR="000F051C" w:rsidRPr="005203D9" w:rsidRDefault="000F051C">
      <w:pPr>
        <w:pStyle w:val="BodyText"/>
        <w:jc w:val="both"/>
        <w:rPr>
          <w:rFonts w:asciiTheme="minorHAnsi" w:hAnsiTheme="minorHAnsi" w:cstheme="minorHAnsi"/>
          <w:b/>
          <w:sz w:val="28"/>
        </w:rPr>
      </w:pPr>
      <w:r w:rsidRPr="005203D9">
        <w:rPr>
          <w:rFonts w:asciiTheme="minorHAnsi" w:hAnsiTheme="minorHAnsi" w:cstheme="minorHAnsi"/>
          <w:b/>
          <w:sz w:val="28"/>
        </w:rPr>
        <w:t>USEFUL LINKS</w:t>
      </w:r>
    </w:p>
    <w:p w14:paraId="463C284B" w14:textId="77777777" w:rsidR="000F051C" w:rsidRPr="005203D9" w:rsidRDefault="000F051C">
      <w:pPr>
        <w:pStyle w:val="BodyText"/>
        <w:jc w:val="both"/>
        <w:rPr>
          <w:rFonts w:asciiTheme="minorHAnsi" w:hAnsiTheme="minorHAnsi" w:cstheme="minorHAnsi"/>
        </w:rPr>
      </w:pPr>
    </w:p>
    <w:p w14:paraId="0CE28F47" w14:textId="0908C771" w:rsidR="009F32D1" w:rsidRPr="005203D9" w:rsidRDefault="00122099">
      <w:pPr>
        <w:pStyle w:val="BodyText"/>
        <w:jc w:val="both"/>
        <w:rPr>
          <w:rFonts w:asciiTheme="minorHAnsi" w:hAnsiTheme="minorHAnsi" w:cstheme="minorHAnsi"/>
          <w:i/>
          <w:iCs/>
        </w:rPr>
      </w:pPr>
      <w:hyperlink r:id="rId19" w:history="1">
        <w:r w:rsidR="000F051C" w:rsidRPr="005203D9">
          <w:rPr>
            <w:rStyle w:val="Hyperlink"/>
            <w:rFonts w:asciiTheme="minorHAnsi" w:hAnsiTheme="minorHAnsi" w:cstheme="minorHAnsi"/>
            <w:i/>
            <w:iCs/>
          </w:rPr>
          <w:t>DA-82 – Capital Asset Supplemental Information</w:t>
        </w:r>
      </w:hyperlink>
    </w:p>
    <w:p w14:paraId="6956F6B8" w14:textId="681C9636" w:rsidR="00FE66CF" w:rsidRPr="005203D9" w:rsidRDefault="00122099">
      <w:pPr>
        <w:pStyle w:val="BodyText"/>
        <w:jc w:val="both"/>
        <w:rPr>
          <w:rFonts w:asciiTheme="minorHAnsi" w:hAnsiTheme="minorHAnsi" w:cstheme="minorHAnsi"/>
          <w:bCs/>
          <w:i/>
          <w:iCs/>
          <w:szCs w:val="24"/>
          <w:u w:val="single"/>
        </w:rPr>
      </w:pPr>
      <w:hyperlink r:id="rId20" w:history="1">
        <w:r w:rsidR="00CE13E1" w:rsidRPr="005203D9">
          <w:rPr>
            <w:rStyle w:val="Hyperlink"/>
            <w:rFonts w:asciiTheme="minorHAnsi" w:hAnsiTheme="minorHAnsi" w:cstheme="minorHAnsi"/>
            <w:bCs/>
            <w:i/>
            <w:iCs/>
            <w:szCs w:val="24"/>
          </w:rPr>
          <w:t>DA-87 - Capital Asset Reporting Log</w:t>
        </w:r>
      </w:hyperlink>
    </w:p>
    <w:p w14:paraId="6A9F5BF3" w14:textId="77777777" w:rsidR="00F974C8" w:rsidRPr="005203D9" w:rsidRDefault="00E91435" w:rsidP="00F974C8">
      <w:pPr>
        <w:rPr>
          <w:rFonts w:asciiTheme="minorHAnsi" w:hAnsiTheme="minorHAnsi" w:cstheme="minorHAnsi"/>
        </w:rPr>
      </w:pPr>
      <w:r w:rsidRPr="005203D9">
        <w:rPr>
          <w:rFonts w:asciiTheme="minorHAnsi" w:hAnsiTheme="minorHAnsi" w:cstheme="minorHAnsi"/>
          <w:b/>
          <w:snapToGrid w:val="0"/>
        </w:rPr>
        <w:tab/>
      </w:r>
    </w:p>
    <w:p w14:paraId="7E976C37" w14:textId="77777777" w:rsidR="009F32D1" w:rsidRPr="005203D9" w:rsidRDefault="009F32D1">
      <w:pPr>
        <w:pStyle w:val="Heading1"/>
        <w:rPr>
          <w:rFonts w:asciiTheme="minorHAnsi" w:hAnsiTheme="minorHAnsi" w:cstheme="minorHAnsi"/>
        </w:rPr>
      </w:pPr>
      <w:r w:rsidRPr="005203D9">
        <w:rPr>
          <w:rFonts w:asciiTheme="minorHAnsi" w:hAnsiTheme="minorHAnsi" w:cstheme="minorHAnsi"/>
        </w:rPr>
        <w:t>CONTACT SOURCES</w:t>
      </w:r>
    </w:p>
    <w:p w14:paraId="121F6C40" w14:textId="77777777" w:rsidR="009F32D1" w:rsidRPr="005203D9" w:rsidRDefault="009F32D1">
      <w:pPr>
        <w:rPr>
          <w:rFonts w:asciiTheme="minorHAnsi" w:hAnsiTheme="minorHAnsi" w:cstheme="minorHAnsi"/>
          <w:b/>
        </w:rPr>
      </w:pPr>
    </w:p>
    <w:p w14:paraId="5A8886E0" w14:textId="77777777" w:rsidR="009F32D1" w:rsidRPr="005203D9" w:rsidRDefault="00D97B42">
      <w:pPr>
        <w:jc w:val="both"/>
        <w:rPr>
          <w:rFonts w:asciiTheme="minorHAnsi" w:hAnsiTheme="minorHAnsi" w:cstheme="minorHAnsi"/>
          <w:color w:val="000000"/>
        </w:rPr>
      </w:pPr>
      <w:r w:rsidRPr="005203D9">
        <w:rPr>
          <w:rFonts w:asciiTheme="minorHAnsi" w:hAnsiTheme="minorHAnsi" w:cstheme="minorHAnsi"/>
        </w:rPr>
        <w:t>Questions regarding</w:t>
      </w:r>
      <w:r w:rsidR="009F32D1" w:rsidRPr="005203D9">
        <w:rPr>
          <w:rFonts w:asciiTheme="minorHAnsi" w:hAnsiTheme="minorHAnsi" w:cstheme="minorHAnsi"/>
        </w:rPr>
        <w:t xml:space="preserve"> </w:t>
      </w:r>
      <w:r w:rsidR="009C7959" w:rsidRPr="005203D9">
        <w:rPr>
          <w:rFonts w:asciiTheme="minorHAnsi" w:hAnsiTheme="minorHAnsi" w:cstheme="minorHAnsi"/>
        </w:rPr>
        <w:t>capital asset reporting should be directed to</w:t>
      </w:r>
      <w:r w:rsidR="009F32D1" w:rsidRPr="005203D9">
        <w:rPr>
          <w:rFonts w:asciiTheme="minorHAnsi" w:hAnsiTheme="minorHAnsi" w:cstheme="minorHAnsi"/>
          <w:color w:val="000000"/>
        </w:rPr>
        <w:t>:</w:t>
      </w:r>
    </w:p>
    <w:p w14:paraId="42AB1EFC" w14:textId="77777777" w:rsidR="009F32D1" w:rsidRPr="005203D9" w:rsidRDefault="009F32D1">
      <w:pPr>
        <w:rPr>
          <w:rFonts w:asciiTheme="minorHAnsi" w:hAnsiTheme="minorHAnsi" w:cstheme="minorHAnsi"/>
          <w:color w:val="000000"/>
        </w:rPr>
      </w:pPr>
    </w:p>
    <w:p w14:paraId="39D07AB2" w14:textId="77777777" w:rsidR="00BC5D01" w:rsidRPr="005203D9" w:rsidRDefault="00846AE9" w:rsidP="00927077">
      <w:pPr>
        <w:ind w:firstLine="288"/>
        <w:rPr>
          <w:rFonts w:asciiTheme="minorHAnsi" w:hAnsiTheme="minorHAnsi" w:cstheme="minorHAnsi"/>
        </w:rPr>
      </w:pPr>
      <w:r w:rsidRPr="005203D9">
        <w:rPr>
          <w:rFonts w:asciiTheme="minorHAnsi" w:hAnsiTheme="minorHAnsi" w:cstheme="minorHAnsi"/>
        </w:rPr>
        <w:t>D</w:t>
      </w:r>
      <w:r w:rsidR="00275C9B" w:rsidRPr="005203D9">
        <w:rPr>
          <w:rFonts w:asciiTheme="minorHAnsi" w:hAnsiTheme="minorHAnsi" w:cstheme="minorHAnsi"/>
        </w:rPr>
        <w:t>epartment of Administra</w:t>
      </w:r>
      <w:r w:rsidR="00542939" w:rsidRPr="005203D9">
        <w:rPr>
          <w:rFonts w:asciiTheme="minorHAnsi" w:hAnsiTheme="minorHAnsi" w:cstheme="minorHAnsi"/>
        </w:rPr>
        <w:t>t</w:t>
      </w:r>
      <w:r w:rsidR="00275C9B" w:rsidRPr="005203D9">
        <w:rPr>
          <w:rFonts w:asciiTheme="minorHAnsi" w:hAnsiTheme="minorHAnsi" w:cstheme="minorHAnsi"/>
        </w:rPr>
        <w:t>ion</w:t>
      </w:r>
    </w:p>
    <w:p w14:paraId="0DFFCDA4" w14:textId="77777777" w:rsidR="00846AE9" w:rsidRPr="005203D9" w:rsidRDefault="001F7E41" w:rsidP="00927077">
      <w:pPr>
        <w:ind w:firstLine="288"/>
        <w:rPr>
          <w:rFonts w:asciiTheme="minorHAnsi" w:hAnsiTheme="minorHAnsi" w:cstheme="minorHAnsi"/>
        </w:rPr>
      </w:pPr>
      <w:r w:rsidRPr="005203D9">
        <w:rPr>
          <w:rFonts w:asciiTheme="minorHAnsi" w:hAnsiTheme="minorHAnsi" w:cstheme="minorHAnsi"/>
        </w:rPr>
        <w:t>Office of Accounts and Reports</w:t>
      </w:r>
    </w:p>
    <w:p w14:paraId="2980D14A" w14:textId="77777777" w:rsidR="00542939" w:rsidRPr="005203D9" w:rsidRDefault="00122099" w:rsidP="00927077">
      <w:pPr>
        <w:ind w:firstLine="288"/>
        <w:rPr>
          <w:rFonts w:asciiTheme="minorHAnsi" w:hAnsiTheme="minorHAnsi" w:cstheme="minorHAnsi"/>
        </w:rPr>
      </w:pPr>
      <w:hyperlink r:id="rId21" w:history="1">
        <w:r w:rsidR="00846AE9" w:rsidRPr="005203D9">
          <w:rPr>
            <w:rStyle w:val="Hyperlink"/>
            <w:rFonts w:asciiTheme="minorHAnsi" w:hAnsiTheme="minorHAnsi" w:cstheme="minorHAnsi"/>
          </w:rPr>
          <w:t>Financial Integrity Team</w:t>
        </w:r>
      </w:hyperlink>
    </w:p>
    <w:p w14:paraId="4DE9CD03" w14:textId="77777777" w:rsidR="00542939" w:rsidRPr="005203D9" w:rsidRDefault="00542939">
      <w:pPr>
        <w:rPr>
          <w:rFonts w:asciiTheme="minorHAnsi" w:hAnsiTheme="minorHAnsi" w:cstheme="minorHAnsi"/>
        </w:rPr>
      </w:pPr>
    </w:p>
    <w:p w14:paraId="1D6AD0B9" w14:textId="77777777" w:rsidR="00542939" w:rsidRPr="005203D9" w:rsidRDefault="000F051C" w:rsidP="00927077">
      <w:pPr>
        <w:ind w:firstLine="288"/>
        <w:rPr>
          <w:rFonts w:asciiTheme="minorHAnsi" w:hAnsiTheme="minorHAnsi" w:cstheme="minorHAnsi"/>
        </w:rPr>
      </w:pPr>
      <w:r w:rsidRPr="005203D9">
        <w:rPr>
          <w:rFonts w:asciiTheme="minorHAnsi" w:hAnsiTheme="minorHAnsi" w:cstheme="minorHAnsi"/>
        </w:rPr>
        <w:t>Department of Administration</w:t>
      </w:r>
    </w:p>
    <w:p w14:paraId="25D5FA83" w14:textId="77777777" w:rsidR="00DD4036" w:rsidRPr="005203D9" w:rsidRDefault="000F051C" w:rsidP="00927077">
      <w:pPr>
        <w:ind w:firstLine="288"/>
        <w:rPr>
          <w:rFonts w:asciiTheme="minorHAnsi" w:hAnsiTheme="minorHAnsi" w:cstheme="minorHAnsi"/>
        </w:rPr>
      </w:pPr>
      <w:r w:rsidRPr="005203D9">
        <w:rPr>
          <w:rFonts w:asciiTheme="minorHAnsi" w:hAnsiTheme="minorHAnsi" w:cstheme="minorHAnsi"/>
        </w:rPr>
        <w:t>Office of Accounts and Reports</w:t>
      </w:r>
    </w:p>
    <w:p w14:paraId="1CF83B00" w14:textId="77777777" w:rsidR="00DD4036" w:rsidRPr="005203D9" w:rsidRDefault="00122099" w:rsidP="00927077">
      <w:pPr>
        <w:ind w:firstLine="288"/>
        <w:rPr>
          <w:rFonts w:asciiTheme="minorHAnsi" w:hAnsiTheme="minorHAnsi" w:cstheme="minorHAnsi"/>
        </w:rPr>
      </w:pPr>
      <w:hyperlink r:id="rId22" w:history="1">
        <w:r w:rsidR="004D549B" w:rsidRPr="005203D9">
          <w:rPr>
            <w:rStyle w:val="Hyperlink"/>
            <w:rFonts w:asciiTheme="minorHAnsi" w:hAnsiTheme="minorHAnsi" w:cstheme="minorHAnsi"/>
          </w:rPr>
          <w:t>Statewide Accounting, Processing Team, Asset Management Analyst</w:t>
        </w:r>
      </w:hyperlink>
    </w:p>
    <w:p w14:paraId="79FC2672" w14:textId="77777777" w:rsidR="009C2C8B" w:rsidRPr="005203D9" w:rsidRDefault="009C2C8B">
      <w:pPr>
        <w:rPr>
          <w:rFonts w:asciiTheme="minorHAnsi" w:hAnsiTheme="minorHAnsi" w:cstheme="minorHAnsi"/>
          <w:color w:val="0070C0"/>
        </w:rPr>
      </w:pPr>
    </w:p>
    <w:p w14:paraId="4DAD3E1B" w14:textId="7A7320C1" w:rsidR="00BA4F06" w:rsidRPr="005203D9" w:rsidRDefault="00BA4F06" w:rsidP="00927077">
      <w:pPr>
        <w:ind w:firstLine="288"/>
        <w:rPr>
          <w:rStyle w:val="Hyperlink"/>
          <w:rFonts w:asciiTheme="minorHAnsi" w:hAnsiTheme="minorHAnsi" w:cstheme="minorHAnsi"/>
        </w:rPr>
      </w:pPr>
      <w:r w:rsidRPr="005203D9">
        <w:rPr>
          <w:rFonts w:asciiTheme="minorHAnsi" w:hAnsiTheme="minorHAnsi" w:cstheme="minorHAnsi"/>
          <w:color w:val="0070C0"/>
        </w:rPr>
        <w:fldChar w:fldCharType="begin"/>
      </w:r>
      <w:r w:rsidR="00452794" w:rsidRPr="005203D9">
        <w:rPr>
          <w:rFonts w:asciiTheme="minorHAnsi" w:hAnsiTheme="minorHAnsi" w:cstheme="minorHAnsi"/>
          <w:color w:val="0070C0"/>
        </w:rPr>
        <w:instrText>HYPERLINK "https://sokansas-my.sharepoint.com/personal/michelle_r_morgan_doa_ks_gov/Documents/Documents/%0d"</w:instrText>
      </w:r>
      <w:r w:rsidRPr="005203D9">
        <w:rPr>
          <w:rFonts w:asciiTheme="minorHAnsi" w:hAnsiTheme="minorHAnsi" w:cstheme="minorHAnsi"/>
          <w:color w:val="0070C0"/>
        </w:rPr>
      </w:r>
      <w:r w:rsidRPr="005203D9">
        <w:rPr>
          <w:rFonts w:asciiTheme="minorHAnsi" w:hAnsiTheme="minorHAnsi" w:cstheme="minorHAnsi"/>
          <w:color w:val="0070C0"/>
        </w:rPr>
        <w:fldChar w:fldCharType="separate"/>
      </w:r>
    </w:p>
    <w:p w14:paraId="7AD40917" w14:textId="5D0D6601" w:rsidR="00B32929" w:rsidRPr="005203D9" w:rsidRDefault="00BA4F06" w:rsidP="00D91F2C">
      <w:pPr>
        <w:ind w:firstLine="288"/>
        <w:rPr>
          <w:rFonts w:asciiTheme="minorHAnsi" w:hAnsiTheme="minorHAnsi" w:cstheme="minorHAnsi"/>
        </w:rPr>
      </w:pPr>
      <w:r w:rsidRPr="005203D9">
        <w:rPr>
          <w:rFonts w:asciiTheme="minorHAnsi" w:hAnsiTheme="minorHAnsi" w:cstheme="minorHAnsi"/>
          <w:color w:val="0070C0"/>
        </w:rPr>
        <w:fldChar w:fldCharType="end"/>
      </w:r>
      <w:hyperlink r:id="rId23" w:history="1">
        <w:r w:rsidR="004C7450" w:rsidRPr="005203D9">
          <w:rPr>
            <w:rStyle w:val="Hyperlink"/>
            <w:rFonts w:asciiTheme="minorHAnsi" w:hAnsiTheme="minorHAnsi" w:cstheme="minorHAnsi"/>
          </w:rPr>
          <w:t>https://smartweb.ks.gov/training/asset-management</w:t>
        </w:r>
      </w:hyperlink>
    </w:p>
    <w:p w14:paraId="0466B29B" w14:textId="6B3C5C27" w:rsidR="008221CC" w:rsidRPr="005203D9" w:rsidRDefault="000F051C" w:rsidP="00D91F2C">
      <w:pPr>
        <w:ind w:left="288"/>
        <w:rPr>
          <w:rFonts w:asciiTheme="minorHAnsi" w:hAnsiTheme="minorHAnsi" w:cstheme="minorHAnsi"/>
          <w:w w:val="99"/>
        </w:rPr>
      </w:pPr>
      <w:r w:rsidRPr="005203D9">
        <w:rPr>
          <w:rFonts w:asciiTheme="minorHAnsi" w:hAnsiTheme="minorHAnsi" w:cstheme="minorHAnsi"/>
          <w:w w:val="99"/>
        </w:rPr>
        <w:t xml:space="preserve">Training Guides: </w:t>
      </w:r>
      <w:r w:rsidR="00337142" w:rsidRPr="005203D9">
        <w:rPr>
          <w:rFonts w:asciiTheme="minorHAnsi" w:hAnsiTheme="minorHAnsi" w:cstheme="minorHAnsi"/>
          <w:w w:val="99"/>
        </w:rPr>
        <w:t xml:space="preserve">Asset Management - </w:t>
      </w:r>
      <w:r w:rsidRPr="005203D9">
        <w:rPr>
          <w:rFonts w:asciiTheme="minorHAnsi" w:hAnsiTheme="minorHAnsi" w:cstheme="minorHAnsi"/>
          <w:w w:val="99"/>
        </w:rPr>
        <w:t>The Basics</w:t>
      </w:r>
      <w:r w:rsidR="008E098D" w:rsidRPr="005203D9">
        <w:rPr>
          <w:rFonts w:asciiTheme="minorHAnsi" w:hAnsiTheme="minorHAnsi" w:cstheme="minorHAnsi"/>
          <w:w w:val="99"/>
        </w:rPr>
        <w:t xml:space="preserve"> </w:t>
      </w:r>
      <w:r w:rsidR="009C2C8B" w:rsidRPr="005203D9">
        <w:rPr>
          <w:rFonts w:asciiTheme="minorHAnsi" w:hAnsiTheme="minorHAnsi" w:cstheme="minorHAnsi"/>
          <w:w w:val="99"/>
        </w:rPr>
        <w:t xml:space="preserve">Adding an Asset </w:t>
      </w:r>
      <w:r w:rsidR="00F42E58" w:rsidRPr="005203D9">
        <w:rPr>
          <w:rFonts w:asciiTheme="minorHAnsi" w:hAnsiTheme="minorHAnsi" w:cstheme="minorHAnsi"/>
          <w:w w:val="99"/>
        </w:rPr>
        <w:t xml:space="preserve">Using Express Add </w:t>
      </w:r>
    </w:p>
    <w:p w14:paraId="72DE8ABE" w14:textId="77777777" w:rsidR="009F32D1" w:rsidRPr="005203D9" w:rsidRDefault="009F32D1">
      <w:pPr>
        <w:rPr>
          <w:rFonts w:asciiTheme="minorHAnsi" w:hAnsiTheme="minorHAnsi" w:cstheme="minorHAnsi"/>
          <w:snapToGrid w:val="0"/>
        </w:rPr>
      </w:pPr>
    </w:p>
    <w:p w14:paraId="5E7DA231" w14:textId="77777777" w:rsidR="009F32D1" w:rsidRPr="005203D9" w:rsidRDefault="009F32D1">
      <w:pPr>
        <w:rPr>
          <w:rFonts w:asciiTheme="minorHAnsi" w:hAnsiTheme="minorHAnsi" w:cstheme="minorHAnsi"/>
          <w:color w:val="000000"/>
        </w:rPr>
      </w:pPr>
      <w:r w:rsidRPr="005203D9">
        <w:rPr>
          <w:rFonts w:asciiTheme="minorHAnsi" w:hAnsiTheme="minorHAnsi" w:cstheme="minorHAnsi"/>
          <w:snapToGrid w:val="0"/>
        </w:rPr>
        <w:t xml:space="preserve">Questions regarding </w:t>
      </w:r>
      <w:r w:rsidRPr="005203D9">
        <w:rPr>
          <w:rFonts w:asciiTheme="minorHAnsi" w:hAnsiTheme="minorHAnsi" w:cstheme="minorHAnsi"/>
          <w:color w:val="000000"/>
        </w:rPr>
        <w:t>Disposition of Property should be directed to:</w:t>
      </w:r>
    </w:p>
    <w:p w14:paraId="14C425B8" w14:textId="77777777" w:rsidR="009F32D1" w:rsidRPr="005203D9" w:rsidRDefault="00B779CF" w:rsidP="00927077">
      <w:pPr>
        <w:ind w:firstLine="288"/>
        <w:rPr>
          <w:rFonts w:asciiTheme="minorHAnsi" w:hAnsiTheme="minorHAnsi" w:cstheme="minorHAnsi"/>
          <w:snapToGrid w:val="0"/>
        </w:rPr>
      </w:pPr>
      <w:r w:rsidRPr="005203D9">
        <w:rPr>
          <w:rFonts w:asciiTheme="minorHAnsi" w:hAnsiTheme="minorHAnsi" w:cstheme="minorHAnsi"/>
          <w:snapToGrid w:val="0"/>
        </w:rPr>
        <w:t xml:space="preserve">Kansas </w:t>
      </w:r>
      <w:r w:rsidR="009F32D1" w:rsidRPr="005203D9">
        <w:rPr>
          <w:rFonts w:asciiTheme="minorHAnsi" w:hAnsiTheme="minorHAnsi" w:cstheme="minorHAnsi"/>
          <w:snapToGrid w:val="0"/>
        </w:rPr>
        <w:t>Surplus Property</w:t>
      </w:r>
    </w:p>
    <w:p w14:paraId="43E7B73F" w14:textId="77777777" w:rsidR="00EE2CD0" w:rsidRPr="005203D9" w:rsidRDefault="00EE2CD0" w:rsidP="00927077">
      <w:pPr>
        <w:ind w:firstLine="288"/>
        <w:rPr>
          <w:rFonts w:asciiTheme="minorHAnsi" w:hAnsiTheme="minorHAnsi" w:cstheme="minorHAnsi"/>
        </w:rPr>
      </w:pPr>
      <w:r w:rsidRPr="005203D9">
        <w:rPr>
          <w:rFonts w:asciiTheme="minorHAnsi" w:hAnsiTheme="minorHAnsi" w:cstheme="minorHAnsi"/>
        </w:rPr>
        <w:t>(785) 296-2334</w:t>
      </w:r>
    </w:p>
    <w:p w14:paraId="2B6DB698" w14:textId="77777777" w:rsidR="00EE2CD0" w:rsidRPr="005203D9" w:rsidRDefault="00EE2CD0" w:rsidP="00D00E45">
      <w:pPr>
        <w:rPr>
          <w:rFonts w:asciiTheme="minorHAnsi" w:hAnsiTheme="minorHAnsi" w:cstheme="minorHAnsi"/>
        </w:rPr>
      </w:pPr>
    </w:p>
    <w:p w14:paraId="2B029C5E" w14:textId="77777777" w:rsidR="00BC5D01" w:rsidRPr="005203D9" w:rsidRDefault="00BC5D01" w:rsidP="00D00E45">
      <w:pPr>
        <w:rPr>
          <w:rFonts w:asciiTheme="minorHAnsi" w:hAnsiTheme="minorHAnsi" w:cstheme="minorHAnsi"/>
        </w:rPr>
      </w:pPr>
    </w:p>
    <w:p w14:paraId="07E21F47" w14:textId="77777777" w:rsidR="00BC5D01" w:rsidRPr="005203D9" w:rsidRDefault="00BC5D01" w:rsidP="00D00E45">
      <w:pPr>
        <w:rPr>
          <w:rFonts w:asciiTheme="minorHAnsi" w:hAnsiTheme="minorHAnsi" w:cstheme="minorHAnsi"/>
        </w:rPr>
      </w:pPr>
    </w:p>
    <w:p w14:paraId="08D6A104" w14:textId="77777777" w:rsidR="00BC5D01" w:rsidRPr="005203D9" w:rsidRDefault="00BC5D01" w:rsidP="00D00E45">
      <w:pPr>
        <w:rPr>
          <w:rFonts w:asciiTheme="minorHAnsi" w:hAnsiTheme="minorHAnsi" w:cstheme="minorHAnsi"/>
          <w:b/>
          <w:color w:val="FF0000"/>
        </w:rPr>
      </w:pPr>
    </w:p>
    <w:sectPr w:rsidR="00BC5D01" w:rsidRPr="005203D9" w:rsidSect="00927077">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B68D" w14:textId="77777777" w:rsidR="00441ECB" w:rsidRDefault="00441ECB">
      <w:r>
        <w:separator/>
      </w:r>
    </w:p>
  </w:endnote>
  <w:endnote w:type="continuationSeparator" w:id="0">
    <w:p w14:paraId="01FE485A" w14:textId="77777777" w:rsidR="00441ECB" w:rsidRDefault="00441ECB">
      <w:r>
        <w:continuationSeparator/>
      </w:r>
    </w:p>
  </w:endnote>
  <w:endnote w:type="continuationNotice" w:id="1">
    <w:p w14:paraId="57F03F67" w14:textId="77777777" w:rsidR="00441ECB" w:rsidRDefault="00441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9D1B" w14:textId="77777777" w:rsidR="00C313AF" w:rsidRDefault="00C31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116B" w14:textId="77777777" w:rsidR="00C313AF" w:rsidRDefault="00C31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E8B7" w14:textId="77777777" w:rsidR="00C313AF" w:rsidRDefault="00C31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63B7" w14:textId="77777777" w:rsidR="00441ECB" w:rsidRDefault="00441ECB">
      <w:r>
        <w:separator/>
      </w:r>
    </w:p>
  </w:footnote>
  <w:footnote w:type="continuationSeparator" w:id="0">
    <w:p w14:paraId="7BB25321" w14:textId="77777777" w:rsidR="00441ECB" w:rsidRDefault="00441ECB">
      <w:r>
        <w:continuationSeparator/>
      </w:r>
    </w:p>
  </w:footnote>
  <w:footnote w:type="continuationNotice" w:id="1">
    <w:p w14:paraId="4E95958C" w14:textId="77777777" w:rsidR="00441ECB" w:rsidRDefault="00441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74D8" w14:textId="77777777" w:rsidR="00C313AF" w:rsidRDefault="00C31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2B33" w14:textId="77777777" w:rsidR="00C043BB" w:rsidRDefault="00BC5D01">
    <w:pPr>
      <w:pStyle w:val="Header"/>
      <w:rPr>
        <w:rFonts w:ascii="Arial" w:hAnsi="Arial"/>
        <w:b/>
        <w:sz w:val="28"/>
      </w:rPr>
    </w:pPr>
    <w:r>
      <w:rPr>
        <w:rFonts w:ascii="Arial" w:hAnsi="Arial"/>
        <w:b/>
        <w:sz w:val="28"/>
      </w:rPr>
      <w:t>OFFIC</w:t>
    </w:r>
    <w:r w:rsidR="001F7E41">
      <w:rPr>
        <w:rFonts w:ascii="Arial" w:hAnsi="Arial"/>
        <w:b/>
        <w:sz w:val="28"/>
      </w:rPr>
      <w:t>E OF ACCOUNTS AND REPORTS</w:t>
    </w:r>
  </w:p>
  <w:p w14:paraId="4EED3618" w14:textId="77777777" w:rsidR="00C043BB" w:rsidRDefault="00C043BB" w:rsidP="00927077">
    <w:pPr>
      <w:pStyle w:val="Header"/>
      <w:tabs>
        <w:tab w:val="clear" w:pos="4320"/>
        <w:tab w:val="clear" w:pos="8640"/>
        <w:tab w:val="left" w:pos="3281"/>
      </w:tabs>
      <w:rPr>
        <w:rFonts w:ascii="Arial" w:hAnsi="Arial"/>
        <w:b/>
        <w:sz w:val="28"/>
      </w:rPr>
    </w:pPr>
    <w:r>
      <w:rPr>
        <w:rFonts w:ascii="Arial" w:hAnsi="Arial"/>
        <w:b/>
        <w:sz w:val="28"/>
      </w:rPr>
      <w:t>POLICY MANUAL</w:t>
    </w:r>
    <w:r w:rsidR="00A1054C">
      <w:rPr>
        <w:rFonts w:ascii="Arial" w:hAnsi="Arial"/>
        <w:b/>
        <w:sz w:val="28"/>
      </w:rPr>
      <w:tab/>
    </w:r>
  </w:p>
  <w:p w14:paraId="7D410624" w14:textId="3E65A77F" w:rsidR="00C043BB" w:rsidRDefault="001F7E41">
    <w:pPr>
      <w:pStyle w:val="Header"/>
      <w:tabs>
        <w:tab w:val="center" w:pos="1800"/>
      </w:tabs>
      <w:rPr>
        <w:rFonts w:ascii="Arial" w:hAnsi="Arial"/>
      </w:rPr>
    </w:pPr>
    <w:r>
      <w:rPr>
        <w:rFonts w:ascii="Arial" w:hAnsi="Arial"/>
        <w:b/>
      </w:rPr>
      <w:t xml:space="preserve">Revision Date </w:t>
    </w:r>
    <w:r w:rsidR="00F84F48">
      <w:rPr>
        <w:rFonts w:ascii="Arial" w:hAnsi="Arial"/>
      </w:rPr>
      <w:t>10</w:t>
    </w:r>
    <w:r w:rsidR="005A0FA0">
      <w:rPr>
        <w:rFonts w:ascii="Arial" w:hAnsi="Arial"/>
      </w:rPr>
      <w:t>/</w:t>
    </w:r>
    <w:r w:rsidR="00146235">
      <w:rPr>
        <w:rFonts w:ascii="Arial" w:hAnsi="Arial"/>
      </w:rPr>
      <w:t>01</w:t>
    </w:r>
    <w:r w:rsidR="00A07203">
      <w:rPr>
        <w:rFonts w:ascii="Arial" w:hAnsi="Arial"/>
      </w:rPr>
      <w:t>/2021</w:t>
    </w:r>
    <w:r w:rsidR="00C043BB">
      <w:rPr>
        <w:rFonts w:ascii="Arial" w:hAnsi="Arial"/>
      </w:rPr>
      <w:tab/>
    </w:r>
    <w:r w:rsidR="00C043BB">
      <w:rPr>
        <w:rFonts w:ascii="Arial" w:hAnsi="Arial"/>
      </w:rPr>
      <w:tab/>
    </w:r>
    <w:r w:rsidR="00C043BB">
      <w:rPr>
        <w:rFonts w:ascii="Arial" w:hAnsi="Arial"/>
        <w:b/>
      </w:rPr>
      <w:t xml:space="preserve">Filing Number </w:t>
    </w:r>
    <w:r w:rsidR="00C043BB">
      <w:rPr>
        <w:rFonts w:ascii="Arial" w:hAnsi="Arial"/>
      </w:rPr>
      <w:t>13,001</w:t>
    </w:r>
  </w:p>
  <w:p w14:paraId="42958199" w14:textId="7B985F64" w:rsidR="00BC5D01" w:rsidRDefault="00C043BB">
    <w:pPr>
      <w:pStyle w:val="Header"/>
      <w:tabs>
        <w:tab w:val="center" w:pos="1800"/>
      </w:tabs>
      <w:rPr>
        <w:rFonts w:ascii="Arial" w:hAnsi="Arial"/>
        <w:b/>
      </w:rPr>
    </w:pPr>
    <w:r>
      <w:rPr>
        <w:rFonts w:ascii="Arial" w:hAnsi="Arial"/>
        <w:b/>
      </w:rPr>
      <w:t xml:space="preserve">Date Issued </w:t>
    </w:r>
    <w:r>
      <w:rPr>
        <w:rFonts w:ascii="Arial" w:hAnsi="Arial"/>
      </w:rPr>
      <w:t>07/</w:t>
    </w:r>
    <w:r w:rsidR="001F7E41">
      <w:rPr>
        <w:rFonts w:ascii="Arial" w:hAnsi="Arial"/>
      </w:rPr>
      <w:t>19</w:t>
    </w:r>
    <w:r>
      <w:rPr>
        <w:rFonts w:ascii="Arial" w:hAnsi="Arial"/>
      </w:rPr>
      <w:t>72</w:t>
    </w:r>
    <w:r>
      <w:rPr>
        <w:rFonts w:ascii="Arial" w:hAnsi="Arial"/>
      </w:rPr>
      <w:tab/>
    </w:r>
    <w:r>
      <w:rPr>
        <w:rFonts w:ascii="Arial" w:hAnsi="Arial"/>
      </w:rPr>
      <w:tab/>
    </w:r>
    <w:r>
      <w:rPr>
        <w:rFonts w:ascii="Arial" w:hAnsi="Arial"/>
        <w:b/>
      </w:rPr>
      <w:t xml:space="preserve">Page </w:t>
    </w:r>
    <w:r w:rsidR="00BA5911">
      <w:rPr>
        <w:rStyle w:val="PageNumber"/>
      </w:rPr>
      <w:fldChar w:fldCharType="begin"/>
    </w:r>
    <w:r>
      <w:rPr>
        <w:rStyle w:val="PageNumber"/>
      </w:rPr>
      <w:instrText xml:space="preserve"> PAGE </w:instrText>
    </w:r>
    <w:r w:rsidR="00BA5911">
      <w:rPr>
        <w:rStyle w:val="PageNumber"/>
      </w:rPr>
      <w:fldChar w:fldCharType="separate"/>
    </w:r>
    <w:r w:rsidR="005208BF">
      <w:rPr>
        <w:rStyle w:val="PageNumber"/>
        <w:noProof/>
      </w:rPr>
      <w:t>12</w:t>
    </w:r>
    <w:r w:rsidR="00BA5911">
      <w:rPr>
        <w:rStyle w:val="PageNumber"/>
      </w:rPr>
      <w:fldChar w:fldCharType="end"/>
    </w:r>
    <w:r>
      <w:rPr>
        <w:rFonts w:ascii="Arial" w:hAnsi="Arial"/>
        <w:b/>
      </w:rPr>
      <w:t xml:space="preserve"> of </w:t>
    </w:r>
    <w:r>
      <w:rPr>
        <w:rStyle w:val="PageNumber"/>
      </w:rPr>
      <w:t>1</w:t>
    </w:r>
    <w:r w:rsidR="0014482C">
      <w:rPr>
        <w:rStyle w:val="PageNumber"/>
      </w:rPr>
      <w:t>1</w:t>
    </w:r>
  </w:p>
  <w:p w14:paraId="7C99A16C" w14:textId="775759C4" w:rsidR="00C043BB" w:rsidRDefault="00A90EAB">
    <w:pPr>
      <w:pStyle w:val="Header"/>
      <w:tabs>
        <w:tab w:val="center" w:pos="1800"/>
      </w:tabs>
      <w:rPr>
        <w:rFonts w:ascii="Arial" w:hAnsi="Arial"/>
        <w:b/>
      </w:rPr>
    </w:pPr>
    <w:r>
      <w:rPr>
        <w:noProof/>
      </w:rPr>
      <mc:AlternateContent>
        <mc:Choice Requires="wps">
          <w:drawing>
            <wp:anchor distT="4294967295" distB="4294967295" distL="114300" distR="114300" simplePos="0" relativeHeight="251668992" behindDoc="0" locked="0" layoutInCell="0" allowOverlap="1" wp14:anchorId="5EBF0957" wp14:editId="6C32E3BA">
              <wp:simplePos x="0" y="0"/>
              <wp:positionH relativeFrom="column">
                <wp:posOffset>-30480</wp:posOffset>
              </wp:positionH>
              <wp:positionV relativeFrom="paragraph">
                <wp:posOffset>71119</wp:posOffset>
              </wp:positionV>
              <wp:extent cx="55626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2462F" id="Line 1"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5.6pt" to="435.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6Lt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" o:allowincell="f"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EE66" w14:textId="77777777" w:rsidR="00C313AF" w:rsidRDefault="00C31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A18"/>
    <w:multiLevelType w:val="singleLevel"/>
    <w:tmpl w:val="BEB6F938"/>
    <w:lvl w:ilvl="0">
      <w:start w:val="24"/>
      <w:numFmt w:val="decimalZero"/>
      <w:lvlText w:val="%1"/>
      <w:lvlJc w:val="left"/>
      <w:pPr>
        <w:tabs>
          <w:tab w:val="num" w:pos="570"/>
        </w:tabs>
        <w:ind w:left="570" w:hanging="570"/>
      </w:pPr>
      <w:rPr>
        <w:rFonts w:hint="default"/>
      </w:rPr>
    </w:lvl>
  </w:abstractNum>
  <w:abstractNum w:abstractNumId="1" w15:restartNumberingAfterBreak="0">
    <w:nsid w:val="116F0F1F"/>
    <w:multiLevelType w:val="hybridMultilevel"/>
    <w:tmpl w:val="AC20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78B9"/>
    <w:multiLevelType w:val="hybridMultilevel"/>
    <w:tmpl w:val="65B42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6CEF"/>
    <w:multiLevelType w:val="singleLevel"/>
    <w:tmpl w:val="AC1EACEC"/>
    <w:lvl w:ilvl="0">
      <w:start w:val="32"/>
      <w:numFmt w:val="decimal"/>
      <w:lvlText w:val="%1"/>
      <w:lvlJc w:val="left"/>
      <w:pPr>
        <w:tabs>
          <w:tab w:val="num" w:pos="570"/>
        </w:tabs>
        <w:ind w:left="570" w:hanging="570"/>
      </w:pPr>
      <w:rPr>
        <w:rFonts w:hint="default"/>
      </w:rPr>
    </w:lvl>
  </w:abstractNum>
  <w:abstractNum w:abstractNumId="4" w15:restartNumberingAfterBreak="0">
    <w:nsid w:val="1C354211"/>
    <w:multiLevelType w:val="singleLevel"/>
    <w:tmpl w:val="8B82702A"/>
    <w:lvl w:ilvl="0">
      <w:start w:val="1"/>
      <w:numFmt w:val="decimal"/>
      <w:lvlText w:val="%1."/>
      <w:lvlJc w:val="left"/>
      <w:pPr>
        <w:tabs>
          <w:tab w:val="num" w:pos="1155"/>
        </w:tabs>
        <w:ind w:left="1155" w:hanging="435"/>
      </w:pPr>
      <w:rPr>
        <w:rFonts w:hint="default"/>
      </w:rPr>
    </w:lvl>
  </w:abstractNum>
  <w:abstractNum w:abstractNumId="5" w15:restartNumberingAfterBreak="0">
    <w:nsid w:val="273B3DE5"/>
    <w:multiLevelType w:val="multilevel"/>
    <w:tmpl w:val="6D46B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07CD"/>
    <w:multiLevelType w:val="multilevel"/>
    <w:tmpl w:val="0CF22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96FEE"/>
    <w:multiLevelType w:val="singleLevel"/>
    <w:tmpl w:val="7820E468"/>
    <w:lvl w:ilvl="0">
      <w:start w:val="1"/>
      <w:numFmt w:val="decimal"/>
      <w:lvlText w:val="%1."/>
      <w:lvlJc w:val="left"/>
      <w:pPr>
        <w:tabs>
          <w:tab w:val="num" w:pos="930"/>
        </w:tabs>
        <w:ind w:left="930" w:hanging="360"/>
      </w:pPr>
      <w:rPr>
        <w:rFonts w:hint="default"/>
      </w:rPr>
    </w:lvl>
  </w:abstractNum>
  <w:abstractNum w:abstractNumId="8" w15:restartNumberingAfterBreak="0">
    <w:nsid w:val="2FAC1929"/>
    <w:multiLevelType w:val="singleLevel"/>
    <w:tmpl w:val="C3B45AE2"/>
    <w:lvl w:ilvl="0">
      <w:start w:val="29"/>
      <w:numFmt w:val="decimalZero"/>
      <w:lvlText w:val="%1"/>
      <w:lvlJc w:val="left"/>
      <w:pPr>
        <w:tabs>
          <w:tab w:val="num" w:pos="570"/>
        </w:tabs>
        <w:ind w:left="570" w:hanging="570"/>
      </w:pPr>
      <w:rPr>
        <w:rFonts w:hint="default"/>
      </w:rPr>
    </w:lvl>
  </w:abstractNum>
  <w:abstractNum w:abstractNumId="9" w15:restartNumberingAfterBreak="0">
    <w:nsid w:val="30A14F87"/>
    <w:multiLevelType w:val="hybridMultilevel"/>
    <w:tmpl w:val="F06012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D5579"/>
    <w:multiLevelType w:val="hybridMultilevel"/>
    <w:tmpl w:val="953CBB4A"/>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31670819"/>
    <w:multiLevelType w:val="singleLevel"/>
    <w:tmpl w:val="F18286D4"/>
    <w:lvl w:ilvl="0">
      <w:start w:val="10"/>
      <w:numFmt w:val="decimal"/>
      <w:lvlText w:val="%1."/>
      <w:lvlJc w:val="left"/>
      <w:pPr>
        <w:tabs>
          <w:tab w:val="num" w:pos="360"/>
        </w:tabs>
        <w:ind w:left="360" w:hanging="360"/>
      </w:pPr>
    </w:lvl>
  </w:abstractNum>
  <w:abstractNum w:abstractNumId="12" w15:restartNumberingAfterBreak="0">
    <w:nsid w:val="38107963"/>
    <w:multiLevelType w:val="hybridMultilevel"/>
    <w:tmpl w:val="A4B8C1AE"/>
    <w:lvl w:ilvl="0" w:tplc="0409000F">
      <w:start w:val="1"/>
      <w:numFmt w:val="decimal"/>
      <w:lvlText w:val="%1."/>
      <w:lvlJc w:val="left"/>
      <w:pPr>
        <w:ind w:left="720" w:hanging="360"/>
      </w:pPr>
      <w:rPr>
        <w:rFonts w:hint="default"/>
      </w:rPr>
    </w:lvl>
    <w:lvl w:ilvl="1" w:tplc="A1DAD46C">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A5591"/>
    <w:multiLevelType w:val="singleLevel"/>
    <w:tmpl w:val="AFA86DE0"/>
    <w:lvl w:ilvl="0">
      <w:start w:val="19"/>
      <w:numFmt w:val="decimalZero"/>
      <w:lvlText w:val="%1"/>
      <w:lvlJc w:val="left"/>
      <w:pPr>
        <w:tabs>
          <w:tab w:val="num" w:pos="570"/>
        </w:tabs>
        <w:ind w:left="570" w:hanging="570"/>
      </w:pPr>
      <w:rPr>
        <w:rFonts w:hint="default"/>
      </w:rPr>
    </w:lvl>
  </w:abstractNum>
  <w:abstractNum w:abstractNumId="14" w15:restartNumberingAfterBreak="0">
    <w:nsid w:val="41D37D8B"/>
    <w:multiLevelType w:val="hybridMultilevel"/>
    <w:tmpl w:val="99F6F36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7757D9"/>
    <w:multiLevelType w:val="singleLevel"/>
    <w:tmpl w:val="D3C278AA"/>
    <w:lvl w:ilvl="0">
      <w:start w:val="21"/>
      <w:numFmt w:val="decimalZero"/>
      <w:lvlText w:val="%1"/>
      <w:lvlJc w:val="left"/>
      <w:pPr>
        <w:tabs>
          <w:tab w:val="num" w:pos="360"/>
        </w:tabs>
        <w:ind w:left="360" w:hanging="360"/>
      </w:pPr>
      <w:rPr>
        <w:rFonts w:hint="default"/>
      </w:rPr>
    </w:lvl>
  </w:abstractNum>
  <w:abstractNum w:abstractNumId="16" w15:restartNumberingAfterBreak="0">
    <w:nsid w:val="53757056"/>
    <w:multiLevelType w:val="singleLevel"/>
    <w:tmpl w:val="A260D046"/>
    <w:lvl w:ilvl="0">
      <w:start w:val="12"/>
      <w:numFmt w:val="decimalZero"/>
      <w:lvlText w:val="%1"/>
      <w:lvlJc w:val="left"/>
      <w:pPr>
        <w:tabs>
          <w:tab w:val="num" w:pos="570"/>
        </w:tabs>
        <w:ind w:left="570" w:hanging="570"/>
      </w:pPr>
      <w:rPr>
        <w:rFonts w:hint="default"/>
      </w:rPr>
    </w:lvl>
  </w:abstractNum>
  <w:abstractNum w:abstractNumId="17" w15:restartNumberingAfterBreak="0">
    <w:nsid w:val="565549FA"/>
    <w:multiLevelType w:val="hybridMultilevel"/>
    <w:tmpl w:val="5E92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D0153"/>
    <w:multiLevelType w:val="hybridMultilevel"/>
    <w:tmpl w:val="2E6E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D40A8"/>
    <w:multiLevelType w:val="singleLevel"/>
    <w:tmpl w:val="79368C94"/>
    <w:lvl w:ilvl="0">
      <w:start w:val="9"/>
      <w:numFmt w:val="decimalZero"/>
      <w:lvlText w:val="%1"/>
      <w:lvlJc w:val="left"/>
      <w:pPr>
        <w:tabs>
          <w:tab w:val="num" w:pos="570"/>
        </w:tabs>
        <w:ind w:left="570" w:hanging="570"/>
      </w:pPr>
      <w:rPr>
        <w:rFonts w:hint="default"/>
      </w:rPr>
    </w:lvl>
  </w:abstractNum>
  <w:abstractNum w:abstractNumId="20" w15:restartNumberingAfterBreak="0">
    <w:nsid w:val="61BE1267"/>
    <w:multiLevelType w:val="singleLevel"/>
    <w:tmpl w:val="3D16E3C6"/>
    <w:lvl w:ilvl="0">
      <w:numFmt w:val="decimalZero"/>
      <w:lvlText w:val="%1"/>
      <w:lvlJc w:val="left"/>
      <w:pPr>
        <w:tabs>
          <w:tab w:val="num" w:pos="570"/>
        </w:tabs>
        <w:ind w:left="570" w:hanging="570"/>
      </w:pPr>
      <w:rPr>
        <w:rFonts w:hint="default"/>
      </w:rPr>
    </w:lvl>
  </w:abstractNum>
  <w:abstractNum w:abstractNumId="21" w15:restartNumberingAfterBreak="0">
    <w:nsid w:val="6AF46BBC"/>
    <w:multiLevelType w:val="hybridMultilevel"/>
    <w:tmpl w:val="423C516E"/>
    <w:lvl w:ilvl="0" w:tplc="0409000F">
      <w:start w:val="1"/>
      <w:numFmt w:val="decimal"/>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789837D8"/>
    <w:multiLevelType w:val="hybridMultilevel"/>
    <w:tmpl w:val="0E3C5FE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7DD05BC4"/>
    <w:multiLevelType w:val="hybridMultilevel"/>
    <w:tmpl w:val="ABFA48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502379">
    <w:abstractNumId w:val="4"/>
  </w:num>
  <w:num w:numId="2" w16cid:durableId="1005941804">
    <w:abstractNumId w:val="11"/>
  </w:num>
  <w:num w:numId="3" w16cid:durableId="1942713660">
    <w:abstractNumId w:val="20"/>
  </w:num>
  <w:num w:numId="4" w16cid:durableId="1648705404">
    <w:abstractNumId w:val="19"/>
  </w:num>
  <w:num w:numId="5" w16cid:durableId="1989280042">
    <w:abstractNumId w:val="16"/>
  </w:num>
  <w:num w:numId="6" w16cid:durableId="645668571">
    <w:abstractNumId w:val="13"/>
  </w:num>
  <w:num w:numId="7" w16cid:durableId="1076975863">
    <w:abstractNumId w:val="15"/>
  </w:num>
  <w:num w:numId="8" w16cid:durableId="1188912256">
    <w:abstractNumId w:val="0"/>
  </w:num>
  <w:num w:numId="9" w16cid:durableId="1465464878">
    <w:abstractNumId w:val="8"/>
  </w:num>
  <w:num w:numId="10" w16cid:durableId="982928585">
    <w:abstractNumId w:val="3"/>
  </w:num>
  <w:num w:numId="11" w16cid:durableId="2101564545">
    <w:abstractNumId w:val="7"/>
  </w:num>
  <w:num w:numId="12" w16cid:durableId="400370352">
    <w:abstractNumId w:val="5"/>
  </w:num>
  <w:num w:numId="13" w16cid:durableId="166869633">
    <w:abstractNumId w:val="23"/>
  </w:num>
  <w:num w:numId="14" w16cid:durableId="527839229">
    <w:abstractNumId w:val="12"/>
  </w:num>
  <w:num w:numId="15" w16cid:durableId="1834368218">
    <w:abstractNumId w:val="14"/>
  </w:num>
  <w:num w:numId="16" w16cid:durableId="934898924">
    <w:abstractNumId w:val="9"/>
  </w:num>
  <w:num w:numId="17" w16cid:durableId="1456215891">
    <w:abstractNumId w:val="10"/>
  </w:num>
  <w:num w:numId="18" w16cid:durableId="288585342">
    <w:abstractNumId w:val="6"/>
  </w:num>
  <w:num w:numId="19" w16cid:durableId="179665873">
    <w:abstractNumId w:val="22"/>
  </w:num>
  <w:num w:numId="20" w16cid:durableId="2000502913">
    <w:abstractNumId w:val="21"/>
  </w:num>
  <w:num w:numId="21" w16cid:durableId="731927572">
    <w:abstractNumId w:val="2"/>
  </w:num>
  <w:num w:numId="22" w16cid:durableId="1062680783">
    <w:abstractNumId w:val="18"/>
  </w:num>
  <w:num w:numId="23" w16cid:durableId="177550413">
    <w:abstractNumId w:val="17"/>
  </w:num>
  <w:num w:numId="24" w16cid:durableId="1775592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activeWritingStyle w:appName="MSWord" w:lang="en-US" w:vendorID="8" w:dllVersion="513" w:checkStyle="1"/>
  <w:proofState w:spelling="clean" w:grammar="clean"/>
  <w:documentProtection w:edit="readOnly" w:enforcement="1" w:cryptProviderType="rsaAES" w:cryptAlgorithmClass="hash" w:cryptAlgorithmType="typeAny" w:cryptAlgorithmSid="14" w:cryptSpinCount="100000" w:hash="W6Ifa4Q4uRWJj7zeaaLqsQ1AYQbhp+vMUg3MJjm8WQfktA1uSN/cB2lymU3qWG85FynQghqnRkZB1JrQ63AL6A==" w:salt="88XMlCBN3H2VulJ3/8enVw=="/>
  <w:defaultTabStop w:val="28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65"/>
    <w:rsid w:val="00000222"/>
    <w:rsid w:val="00005560"/>
    <w:rsid w:val="000109A5"/>
    <w:rsid w:val="00013FA1"/>
    <w:rsid w:val="00015C49"/>
    <w:rsid w:val="00016A49"/>
    <w:rsid w:val="00017F0E"/>
    <w:rsid w:val="00022074"/>
    <w:rsid w:val="0002371F"/>
    <w:rsid w:val="00023EA2"/>
    <w:rsid w:val="000320B9"/>
    <w:rsid w:val="0003314C"/>
    <w:rsid w:val="00034094"/>
    <w:rsid w:val="0003621F"/>
    <w:rsid w:val="00044A56"/>
    <w:rsid w:val="000461B4"/>
    <w:rsid w:val="00053803"/>
    <w:rsid w:val="00055B62"/>
    <w:rsid w:val="00056D91"/>
    <w:rsid w:val="0006058E"/>
    <w:rsid w:val="00060C61"/>
    <w:rsid w:val="000614DA"/>
    <w:rsid w:val="00074E76"/>
    <w:rsid w:val="0008095F"/>
    <w:rsid w:val="000818FC"/>
    <w:rsid w:val="0008299F"/>
    <w:rsid w:val="000879AD"/>
    <w:rsid w:val="0009074C"/>
    <w:rsid w:val="00096736"/>
    <w:rsid w:val="00097D2C"/>
    <w:rsid w:val="000A394A"/>
    <w:rsid w:val="000A6D17"/>
    <w:rsid w:val="000B2DD0"/>
    <w:rsid w:val="000B7493"/>
    <w:rsid w:val="000C31F9"/>
    <w:rsid w:val="000C34D5"/>
    <w:rsid w:val="000C50D8"/>
    <w:rsid w:val="000D161C"/>
    <w:rsid w:val="000D4E99"/>
    <w:rsid w:val="000E1C1D"/>
    <w:rsid w:val="000E3406"/>
    <w:rsid w:val="000E5B0B"/>
    <w:rsid w:val="000F051C"/>
    <w:rsid w:val="000F1E17"/>
    <w:rsid w:val="000F2ADA"/>
    <w:rsid w:val="000F45DA"/>
    <w:rsid w:val="001010EB"/>
    <w:rsid w:val="0010233E"/>
    <w:rsid w:val="001025C9"/>
    <w:rsid w:val="00113BAF"/>
    <w:rsid w:val="00116E6F"/>
    <w:rsid w:val="00121372"/>
    <w:rsid w:val="0012334F"/>
    <w:rsid w:val="00123647"/>
    <w:rsid w:val="00123AEB"/>
    <w:rsid w:val="00125522"/>
    <w:rsid w:val="0013244A"/>
    <w:rsid w:val="0013651C"/>
    <w:rsid w:val="0014482C"/>
    <w:rsid w:val="00146235"/>
    <w:rsid w:val="00154329"/>
    <w:rsid w:val="0016347A"/>
    <w:rsid w:val="00165DE3"/>
    <w:rsid w:val="00171567"/>
    <w:rsid w:val="0017378E"/>
    <w:rsid w:val="001754A3"/>
    <w:rsid w:val="00176A2E"/>
    <w:rsid w:val="00177D0C"/>
    <w:rsid w:val="001827C8"/>
    <w:rsid w:val="00182F6B"/>
    <w:rsid w:val="0019165D"/>
    <w:rsid w:val="00192717"/>
    <w:rsid w:val="00193015"/>
    <w:rsid w:val="001A69F6"/>
    <w:rsid w:val="001B45EF"/>
    <w:rsid w:val="001C0FE7"/>
    <w:rsid w:val="001C2ECF"/>
    <w:rsid w:val="001C4ED8"/>
    <w:rsid w:val="001C6F32"/>
    <w:rsid w:val="001D5160"/>
    <w:rsid w:val="001D74E2"/>
    <w:rsid w:val="001F0566"/>
    <w:rsid w:val="001F0643"/>
    <w:rsid w:val="001F098D"/>
    <w:rsid w:val="001F7E41"/>
    <w:rsid w:val="00200D7E"/>
    <w:rsid w:val="0020202B"/>
    <w:rsid w:val="00210991"/>
    <w:rsid w:val="00210E6E"/>
    <w:rsid w:val="00211493"/>
    <w:rsid w:val="002117A5"/>
    <w:rsid w:val="00217E9B"/>
    <w:rsid w:val="0022178F"/>
    <w:rsid w:val="002278E4"/>
    <w:rsid w:val="00230296"/>
    <w:rsid w:val="002411AE"/>
    <w:rsid w:val="00242A78"/>
    <w:rsid w:val="00252C86"/>
    <w:rsid w:val="00257F21"/>
    <w:rsid w:val="00260AC9"/>
    <w:rsid w:val="00263A61"/>
    <w:rsid w:val="00265CA1"/>
    <w:rsid w:val="00272BCB"/>
    <w:rsid w:val="002742A3"/>
    <w:rsid w:val="00275C9B"/>
    <w:rsid w:val="002906E0"/>
    <w:rsid w:val="0029660D"/>
    <w:rsid w:val="002A02A9"/>
    <w:rsid w:val="002A0F94"/>
    <w:rsid w:val="002A7113"/>
    <w:rsid w:val="002B0405"/>
    <w:rsid w:val="002B04F3"/>
    <w:rsid w:val="002B0E2E"/>
    <w:rsid w:val="002B1DC6"/>
    <w:rsid w:val="002C123B"/>
    <w:rsid w:val="002C796C"/>
    <w:rsid w:val="002D0BC7"/>
    <w:rsid w:val="002D2009"/>
    <w:rsid w:val="002D486D"/>
    <w:rsid w:val="002D55F3"/>
    <w:rsid w:val="002D5CB1"/>
    <w:rsid w:val="002D6AF4"/>
    <w:rsid w:val="002D7EE2"/>
    <w:rsid w:val="002D7F64"/>
    <w:rsid w:val="002E556B"/>
    <w:rsid w:val="002E7539"/>
    <w:rsid w:val="002F4895"/>
    <w:rsid w:val="002F52B1"/>
    <w:rsid w:val="002F6835"/>
    <w:rsid w:val="00301D87"/>
    <w:rsid w:val="00302127"/>
    <w:rsid w:val="00302D41"/>
    <w:rsid w:val="0030404B"/>
    <w:rsid w:val="00312CF1"/>
    <w:rsid w:val="00317C59"/>
    <w:rsid w:val="00322CA1"/>
    <w:rsid w:val="00337142"/>
    <w:rsid w:val="00341A57"/>
    <w:rsid w:val="00343F88"/>
    <w:rsid w:val="00347264"/>
    <w:rsid w:val="0036190D"/>
    <w:rsid w:val="00367C3B"/>
    <w:rsid w:val="00377A10"/>
    <w:rsid w:val="00382984"/>
    <w:rsid w:val="00382A88"/>
    <w:rsid w:val="00384A77"/>
    <w:rsid w:val="00384E19"/>
    <w:rsid w:val="0039774C"/>
    <w:rsid w:val="003A0BFE"/>
    <w:rsid w:val="003A2785"/>
    <w:rsid w:val="003A2D14"/>
    <w:rsid w:val="003A6419"/>
    <w:rsid w:val="003B3BCD"/>
    <w:rsid w:val="003B5C46"/>
    <w:rsid w:val="003C2C00"/>
    <w:rsid w:val="003C6960"/>
    <w:rsid w:val="003D197F"/>
    <w:rsid w:val="003D4417"/>
    <w:rsid w:val="003D48B9"/>
    <w:rsid w:val="003E43E7"/>
    <w:rsid w:val="003E6F92"/>
    <w:rsid w:val="003E7D78"/>
    <w:rsid w:val="003F2212"/>
    <w:rsid w:val="003F2831"/>
    <w:rsid w:val="003F3A14"/>
    <w:rsid w:val="00400CCF"/>
    <w:rsid w:val="00400FB0"/>
    <w:rsid w:val="00401FDC"/>
    <w:rsid w:val="0040216A"/>
    <w:rsid w:val="004029AC"/>
    <w:rsid w:val="00402EA6"/>
    <w:rsid w:val="00404B8F"/>
    <w:rsid w:val="00405D77"/>
    <w:rsid w:val="004078AB"/>
    <w:rsid w:val="004117A8"/>
    <w:rsid w:val="00414EF2"/>
    <w:rsid w:val="0041548B"/>
    <w:rsid w:val="00415C76"/>
    <w:rsid w:val="004167EE"/>
    <w:rsid w:val="00417E7B"/>
    <w:rsid w:val="00417F41"/>
    <w:rsid w:val="004241CA"/>
    <w:rsid w:val="00426B9B"/>
    <w:rsid w:val="00427776"/>
    <w:rsid w:val="00427EDC"/>
    <w:rsid w:val="0043080C"/>
    <w:rsid w:val="00434BEF"/>
    <w:rsid w:val="004410D3"/>
    <w:rsid w:val="00441ECB"/>
    <w:rsid w:val="00442103"/>
    <w:rsid w:val="004431EA"/>
    <w:rsid w:val="00444865"/>
    <w:rsid w:val="004479DD"/>
    <w:rsid w:val="00452794"/>
    <w:rsid w:val="00462D2B"/>
    <w:rsid w:val="00464D65"/>
    <w:rsid w:val="00480034"/>
    <w:rsid w:val="00483FAB"/>
    <w:rsid w:val="0048433A"/>
    <w:rsid w:val="0048554B"/>
    <w:rsid w:val="00487819"/>
    <w:rsid w:val="00490507"/>
    <w:rsid w:val="00490849"/>
    <w:rsid w:val="00490BDB"/>
    <w:rsid w:val="00496540"/>
    <w:rsid w:val="004A49F4"/>
    <w:rsid w:val="004B10D2"/>
    <w:rsid w:val="004B36EB"/>
    <w:rsid w:val="004B39FF"/>
    <w:rsid w:val="004C05F2"/>
    <w:rsid w:val="004C4FF9"/>
    <w:rsid w:val="004C617E"/>
    <w:rsid w:val="004C7089"/>
    <w:rsid w:val="004C7450"/>
    <w:rsid w:val="004D3484"/>
    <w:rsid w:val="004D4908"/>
    <w:rsid w:val="004D549B"/>
    <w:rsid w:val="004E36EE"/>
    <w:rsid w:val="004E5B5B"/>
    <w:rsid w:val="004F6B7D"/>
    <w:rsid w:val="004F7678"/>
    <w:rsid w:val="00501819"/>
    <w:rsid w:val="00501DBE"/>
    <w:rsid w:val="00502FEC"/>
    <w:rsid w:val="005078EF"/>
    <w:rsid w:val="005156CD"/>
    <w:rsid w:val="00515A3D"/>
    <w:rsid w:val="005173EE"/>
    <w:rsid w:val="00517B35"/>
    <w:rsid w:val="005203D9"/>
    <w:rsid w:val="005208BF"/>
    <w:rsid w:val="005225D8"/>
    <w:rsid w:val="0052314B"/>
    <w:rsid w:val="0052358C"/>
    <w:rsid w:val="00531431"/>
    <w:rsid w:val="005321D4"/>
    <w:rsid w:val="00542939"/>
    <w:rsid w:val="00542A5C"/>
    <w:rsid w:val="00547A5A"/>
    <w:rsid w:val="00554996"/>
    <w:rsid w:val="005551FA"/>
    <w:rsid w:val="005559B6"/>
    <w:rsid w:val="00555BAE"/>
    <w:rsid w:val="00563FDC"/>
    <w:rsid w:val="00565229"/>
    <w:rsid w:val="005659CF"/>
    <w:rsid w:val="0057587C"/>
    <w:rsid w:val="00576C4E"/>
    <w:rsid w:val="0058445B"/>
    <w:rsid w:val="00585B5C"/>
    <w:rsid w:val="0059026D"/>
    <w:rsid w:val="005973A3"/>
    <w:rsid w:val="005A0FA0"/>
    <w:rsid w:val="005A3871"/>
    <w:rsid w:val="005A4ED7"/>
    <w:rsid w:val="005A5DC0"/>
    <w:rsid w:val="005A7A9B"/>
    <w:rsid w:val="005B7955"/>
    <w:rsid w:val="005C1653"/>
    <w:rsid w:val="005C3620"/>
    <w:rsid w:val="005D18AA"/>
    <w:rsid w:val="005D4156"/>
    <w:rsid w:val="005D564D"/>
    <w:rsid w:val="005E069D"/>
    <w:rsid w:val="005F360B"/>
    <w:rsid w:val="005F4C3B"/>
    <w:rsid w:val="00604A63"/>
    <w:rsid w:val="00611B9F"/>
    <w:rsid w:val="0061282C"/>
    <w:rsid w:val="0061346D"/>
    <w:rsid w:val="0062211A"/>
    <w:rsid w:val="00623A29"/>
    <w:rsid w:val="0062768E"/>
    <w:rsid w:val="006278F9"/>
    <w:rsid w:val="006327FC"/>
    <w:rsid w:val="0063357C"/>
    <w:rsid w:val="00634528"/>
    <w:rsid w:val="00640D85"/>
    <w:rsid w:val="006425BD"/>
    <w:rsid w:val="0064366F"/>
    <w:rsid w:val="0064478D"/>
    <w:rsid w:val="00645FA3"/>
    <w:rsid w:val="00651891"/>
    <w:rsid w:val="00653477"/>
    <w:rsid w:val="00653DB8"/>
    <w:rsid w:val="006612F9"/>
    <w:rsid w:val="006647AE"/>
    <w:rsid w:val="00667347"/>
    <w:rsid w:val="006770B6"/>
    <w:rsid w:val="00677293"/>
    <w:rsid w:val="0067783F"/>
    <w:rsid w:val="00693999"/>
    <w:rsid w:val="00693A89"/>
    <w:rsid w:val="00694A38"/>
    <w:rsid w:val="006A24AE"/>
    <w:rsid w:val="006A2D77"/>
    <w:rsid w:val="006B0B78"/>
    <w:rsid w:val="006B4ADD"/>
    <w:rsid w:val="006B6461"/>
    <w:rsid w:val="006C37E8"/>
    <w:rsid w:val="006C5283"/>
    <w:rsid w:val="006C7A19"/>
    <w:rsid w:val="006D02AC"/>
    <w:rsid w:val="006D301B"/>
    <w:rsid w:val="006E1D94"/>
    <w:rsid w:val="006E3153"/>
    <w:rsid w:val="006E3222"/>
    <w:rsid w:val="006E4DD4"/>
    <w:rsid w:val="00700211"/>
    <w:rsid w:val="00701B9B"/>
    <w:rsid w:val="007038A0"/>
    <w:rsid w:val="00710BEA"/>
    <w:rsid w:val="00712B77"/>
    <w:rsid w:val="00717EB3"/>
    <w:rsid w:val="00722777"/>
    <w:rsid w:val="00726AC1"/>
    <w:rsid w:val="00734968"/>
    <w:rsid w:val="007359BF"/>
    <w:rsid w:val="00736502"/>
    <w:rsid w:val="007371CA"/>
    <w:rsid w:val="00737A22"/>
    <w:rsid w:val="007405FB"/>
    <w:rsid w:val="007441F0"/>
    <w:rsid w:val="0074724B"/>
    <w:rsid w:val="007521E6"/>
    <w:rsid w:val="0075563F"/>
    <w:rsid w:val="00757068"/>
    <w:rsid w:val="0076690A"/>
    <w:rsid w:val="007743EB"/>
    <w:rsid w:val="00793F91"/>
    <w:rsid w:val="0079635B"/>
    <w:rsid w:val="007970D3"/>
    <w:rsid w:val="00797E58"/>
    <w:rsid w:val="007B081F"/>
    <w:rsid w:val="007B103E"/>
    <w:rsid w:val="007B76E8"/>
    <w:rsid w:val="007C09EC"/>
    <w:rsid w:val="007C0E11"/>
    <w:rsid w:val="007C3C5B"/>
    <w:rsid w:val="007C442C"/>
    <w:rsid w:val="007D186C"/>
    <w:rsid w:val="007D2F56"/>
    <w:rsid w:val="007D3224"/>
    <w:rsid w:val="007D342B"/>
    <w:rsid w:val="007E0F9B"/>
    <w:rsid w:val="007E1E8C"/>
    <w:rsid w:val="007E2077"/>
    <w:rsid w:val="007E3A90"/>
    <w:rsid w:val="007E72FF"/>
    <w:rsid w:val="007E7B9B"/>
    <w:rsid w:val="007F0331"/>
    <w:rsid w:val="007F4F0D"/>
    <w:rsid w:val="007F5B80"/>
    <w:rsid w:val="007F6BA9"/>
    <w:rsid w:val="00800E31"/>
    <w:rsid w:val="00801E04"/>
    <w:rsid w:val="00804659"/>
    <w:rsid w:val="00804751"/>
    <w:rsid w:val="00804C13"/>
    <w:rsid w:val="008075CB"/>
    <w:rsid w:val="0081002C"/>
    <w:rsid w:val="00810334"/>
    <w:rsid w:val="00811022"/>
    <w:rsid w:val="00811102"/>
    <w:rsid w:val="00812CB8"/>
    <w:rsid w:val="008140BB"/>
    <w:rsid w:val="00816B68"/>
    <w:rsid w:val="008221CC"/>
    <w:rsid w:val="00823456"/>
    <w:rsid w:val="00826B6A"/>
    <w:rsid w:val="00846AE9"/>
    <w:rsid w:val="00853200"/>
    <w:rsid w:val="00862C34"/>
    <w:rsid w:val="008632E5"/>
    <w:rsid w:val="00863CAD"/>
    <w:rsid w:val="00863CEB"/>
    <w:rsid w:val="008642CB"/>
    <w:rsid w:val="00864C91"/>
    <w:rsid w:val="008721BC"/>
    <w:rsid w:val="00873672"/>
    <w:rsid w:val="00874F28"/>
    <w:rsid w:val="00875712"/>
    <w:rsid w:val="008807FA"/>
    <w:rsid w:val="00882F19"/>
    <w:rsid w:val="0088468F"/>
    <w:rsid w:val="00891A8C"/>
    <w:rsid w:val="008A0986"/>
    <w:rsid w:val="008A174E"/>
    <w:rsid w:val="008A1EE8"/>
    <w:rsid w:val="008A4121"/>
    <w:rsid w:val="008A57A4"/>
    <w:rsid w:val="008A7C65"/>
    <w:rsid w:val="008B230B"/>
    <w:rsid w:val="008B7517"/>
    <w:rsid w:val="008B75FC"/>
    <w:rsid w:val="008C0E28"/>
    <w:rsid w:val="008D11BD"/>
    <w:rsid w:val="008D6313"/>
    <w:rsid w:val="008D6625"/>
    <w:rsid w:val="008D6D17"/>
    <w:rsid w:val="008E098D"/>
    <w:rsid w:val="008E5207"/>
    <w:rsid w:val="008E5E91"/>
    <w:rsid w:val="008E609B"/>
    <w:rsid w:val="008F106B"/>
    <w:rsid w:val="008F24CD"/>
    <w:rsid w:val="008F2C7E"/>
    <w:rsid w:val="008F4266"/>
    <w:rsid w:val="008F49C7"/>
    <w:rsid w:val="00900326"/>
    <w:rsid w:val="009028B2"/>
    <w:rsid w:val="00902E48"/>
    <w:rsid w:val="00904135"/>
    <w:rsid w:val="009078B4"/>
    <w:rsid w:val="0091210B"/>
    <w:rsid w:val="00912A5F"/>
    <w:rsid w:val="0091334E"/>
    <w:rsid w:val="009168C5"/>
    <w:rsid w:val="00921862"/>
    <w:rsid w:val="00926AA0"/>
    <w:rsid w:val="00927077"/>
    <w:rsid w:val="00933810"/>
    <w:rsid w:val="009375EB"/>
    <w:rsid w:val="00943265"/>
    <w:rsid w:val="009540F1"/>
    <w:rsid w:val="0095458F"/>
    <w:rsid w:val="0095462C"/>
    <w:rsid w:val="0095634B"/>
    <w:rsid w:val="0095701D"/>
    <w:rsid w:val="00957A30"/>
    <w:rsid w:val="00964C3F"/>
    <w:rsid w:val="009656C1"/>
    <w:rsid w:val="00966713"/>
    <w:rsid w:val="00966FEA"/>
    <w:rsid w:val="00970906"/>
    <w:rsid w:val="00973327"/>
    <w:rsid w:val="00974863"/>
    <w:rsid w:val="00974CB5"/>
    <w:rsid w:val="0097742A"/>
    <w:rsid w:val="009814E2"/>
    <w:rsid w:val="00981B63"/>
    <w:rsid w:val="00982E90"/>
    <w:rsid w:val="00984FB3"/>
    <w:rsid w:val="00985E03"/>
    <w:rsid w:val="00990AAC"/>
    <w:rsid w:val="009936CD"/>
    <w:rsid w:val="00996CCB"/>
    <w:rsid w:val="009A03B7"/>
    <w:rsid w:val="009A1B20"/>
    <w:rsid w:val="009A2C1B"/>
    <w:rsid w:val="009B22F8"/>
    <w:rsid w:val="009B5440"/>
    <w:rsid w:val="009B6CE9"/>
    <w:rsid w:val="009C11B3"/>
    <w:rsid w:val="009C2C8B"/>
    <w:rsid w:val="009C7959"/>
    <w:rsid w:val="009D0A9D"/>
    <w:rsid w:val="009D4AAE"/>
    <w:rsid w:val="009D4D56"/>
    <w:rsid w:val="009E095F"/>
    <w:rsid w:val="009E2EE8"/>
    <w:rsid w:val="009E3B05"/>
    <w:rsid w:val="009E65EF"/>
    <w:rsid w:val="009F32D1"/>
    <w:rsid w:val="009F4D3F"/>
    <w:rsid w:val="00A048BA"/>
    <w:rsid w:val="00A07203"/>
    <w:rsid w:val="00A1054C"/>
    <w:rsid w:val="00A13D7B"/>
    <w:rsid w:val="00A1600D"/>
    <w:rsid w:val="00A2221E"/>
    <w:rsid w:val="00A2586F"/>
    <w:rsid w:val="00A26A30"/>
    <w:rsid w:val="00A401AA"/>
    <w:rsid w:val="00A40733"/>
    <w:rsid w:val="00A44001"/>
    <w:rsid w:val="00A44AAD"/>
    <w:rsid w:val="00A45A73"/>
    <w:rsid w:val="00A5678B"/>
    <w:rsid w:val="00A56928"/>
    <w:rsid w:val="00A62220"/>
    <w:rsid w:val="00A63247"/>
    <w:rsid w:val="00A63E33"/>
    <w:rsid w:val="00A67EE7"/>
    <w:rsid w:val="00A70A5F"/>
    <w:rsid w:val="00A76492"/>
    <w:rsid w:val="00A8060A"/>
    <w:rsid w:val="00A830D1"/>
    <w:rsid w:val="00A90EAB"/>
    <w:rsid w:val="00A92160"/>
    <w:rsid w:val="00A9254B"/>
    <w:rsid w:val="00AA19CE"/>
    <w:rsid w:val="00AA293B"/>
    <w:rsid w:val="00AA6ADF"/>
    <w:rsid w:val="00AB0116"/>
    <w:rsid w:val="00AB5FF1"/>
    <w:rsid w:val="00AB6F5A"/>
    <w:rsid w:val="00AB797C"/>
    <w:rsid w:val="00AC483E"/>
    <w:rsid w:val="00AD46CB"/>
    <w:rsid w:val="00AD68A1"/>
    <w:rsid w:val="00AE006E"/>
    <w:rsid w:val="00AE078F"/>
    <w:rsid w:val="00AE0F34"/>
    <w:rsid w:val="00AE2E69"/>
    <w:rsid w:val="00AE5A10"/>
    <w:rsid w:val="00AE7D14"/>
    <w:rsid w:val="00AF2F17"/>
    <w:rsid w:val="00AF363F"/>
    <w:rsid w:val="00AF3921"/>
    <w:rsid w:val="00AF3A5C"/>
    <w:rsid w:val="00AF54FF"/>
    <w:rsid w:val="00AF6593"/>
    <w:rsid w:val="00AF72D8"/>
    <w:rsid w:val="00AF7334"/>
    <w:rsid w:val="00AF74E5"/>
    <w:rsid w:val="00B005CC"/>
    <w:rsid w:val="00B01C91"/>
    <w:rsid w:val="00B02790"/>
    <w:rsid w:val="00B05BC9"/>
    <w:rsid w:val="00B0614A"/>
    <w:rsid w:val="00B07636"/>
    <w:rsid w:val="00B10D54"/>
    <w:rsid w:val="00B11716"/>
    <w:rsid w:val="00B1380E"/>
    <w:rsid w:val="00B2325F"/>
    <w:rsid w:val="00B252DE"/>
    <w:rsid w:val="00B32929"/>
    <w:rsid w:val="00B32C84"/>
    <w:rsid w:val="00B34266"/>
    <w:rsid w:val="00B34796"/>
    <w:rsid w:val="00B37283"/>
    <w:rsid w:val="00B45891"/>
    <w:rsid w:val="00B4662E"/>
    <w:rsid w:val="00B4695D"/>
    <w:rsid w:val="00B46C77"/>
    <w:rsid w:val="00B52AD2"/>
    <w:rsid w:val="00B643DF"/>
    <w:rsid w:val="00B714B1"/>
    <w:rsid w:val="00B717CC"/>
    <w:rsid w:val="00B72F98"/>
    <w:rsid w:val="00B76ADB"/>
    <w:rsid w:val="00B779CF"/>
    <w:rsid w:val="00BA219A"/>
    <w:rsid w:val="00BA4F06"/>
    <w:rsid w:val="00BA529C"/>
    <w:rsid w:val="00BA54CE"/>
    <w:rsid w:val="00BA55E9"/>
    <w:rsid w:val="00BA5911"/>
    <w:rsid w:val="00BA6C59"/>
    <w:rsid w:val="00BB1267"/>
    <w:rsid w:val="00BB1717"/>
    <w:rsid w:val="00BB4018"/>
    <w:rsid w:val="00BB41D4"/>
    <w:rsid w:val="00BB4DE9"/>
    <w:rsid w:val="00BC33E6"/>
    <w:rsid w:val="00BC44A5"/>
    <w:rsid w:val="00BC59DA"/>
    <w:rsid w:val="00BC5D01"/>
    <w:rsid w:val="00BC6BC8"/>
    <w:rsid w:val="00BD0395"/>
    <w:rsid w:val="00BD4AB7"/>
    <w:rsid w:val="00BD62BB"/>
    <w:rsid w:val="00BE05A2"/>
    <w:rsid w:val="00BE0839"/>
    <w:rsid w:val="00BE1C86"/>
    <w:rsid w:val="00BE7102"/>
    <w:rsid w:val="00BF2BD3"/>
    <w:rsid w:val="00BF5362"/>
    <w:rsid w:val="00BF5718"/>
    <w:rsid w:val="00BF6652"/>
    <w:rsid w:val="00C043BB"/>
    <w:rsid w:val="00C0582D"/>
    <w:rsid w:val="00C12B7F"/>
    <w:rsid w:val="00C14B98"/>
    <w:rsid w:val="00C24A74"/>
    <w:rsid w:val="00C24A7C"/>
    <w:rsid w:val="00C313AF"/>
    <w:rsid w:val="00C33A1B"/>
    <w:rsid w:val="00C34554"/>
    <w:rsid w:val="00C35342"/>
    <w:rsid w:val="00C42711"/>
    <w:rsid w:val="00C51ECE"/>
    <w:rsid w:val="00C61D23"/>
    <w:rsid w:val="00C64D71"/>
    <w:rsid w:val="00C67886"/>
    <w:rsid w:val="00C73E7B"/>
    <w:rsid w:val="00C8497E"/>
    <w:rsid w:val="00C9346A"/>
    <w:rsid w:val="00C9408B"/>
    <w:rsid w:val="00C94ABE"/>
    <w:rsid w:val="00C94F38"/>
    <w:rsid w:val="00CA0DA1"/>
    <w:rsid w:val="00CA4C23"/>
    <w:rsid w:val="00CA6B8F"/>
    <w:rsid w:val="00CB0C4E"/>
    <w:rsid w:val="00CB4D5A"/>
    <w:rsid w:val="00CB4F54"/>
    <w:rsid w:val="00CB56D6"/>
    <w:rsid w:val="00CB5C5D"/>
    <w:rsid w:val="00CB7415"/>
    <w:rsid w:val="00CC41AE"/>
    <w:rsid w:val="00CC5669"/>
    <w:rsid w:val="00CC7549"/>
    <w:rsid w:val="00CD12DE"/>
    <w:rsid w:val="00CD3105"/>
    <w:rsid w:val="00CD37F7"/>
    <w:rsid w:val="00CD51D9"/>
    <w:rsid w:val="00CD5E1D"/>
    <w:rsid w:val="00CE13E1"/>
    <w:rsid w:val="00CE786E"/>
    <w:rsid w:val="00CF2060"/>
    <w:rsid w:val="00D00070"/>
    <w:rsid w:val="00D00E45"/>
    <w:rsid w:val="00D01145"/>
    <w:rsid w:val="00D02B81"/>
    <w:rsid w:val="00D0334F"/>
    <w:rsid w:val="00D0784D"/>
    <w:rsid w:val="00D07857"/>
    <w:rsid w:val="00D11C71"/>
    <w:rsid w:val="00D11C99"/>
    <w:rsid w:val="00D20807"/>
    <w:rsid w:val="00D233F6"/>
    <w:rsid w:val="00D24914"/>
    <w:rsid w:val="00D25733"/>
    <w:rsid w:val="00D31952"/>
    <w:rsid w:val="00D31F6C"/>
    <w:rsid w:val="00D320B3"/>
    <w:rsid w:val="00D341EF"/>
    <w:rsid w:val="00D364C6"/>
    <w:rsid w:val="00D424D0"/>
    <w:rsid w:val="00D44DB0"/>
    <w:rsid w:val="00D45D7C"/>
    <w:rsid w:val="00D479F3"/>
    <w:rsid w:val="00D47A25"/>
    <w:rsid w:val="00D55D94"/>
    <w:rsid w:val="00D606B3"/>
    <w:rsid w:val="00D6403D"/>
    <w:rsid w:val="00D71B4C"/>
    <w:rsid w:val="00D75C19"/>
    <w:rsid w:val="00D7658A"/>
    <w:rsid w:val="00D7789E"/>
    <w:rsid w:val="00D812BA"/>
    <w:rsid w:val="00D81D68"/>
    <w:rsid w:val="00D86D1B"/>
    <w:rsid w:val="00D91F2C"/>
    <w:rsid w:val="00D93002"/>
    <w:rsid w:val="00D9786F"/>
    <w:rsid w:val="00D978A7"/>
    <w:rsid w:val="00D97B42"/>
    <w:rsid w:val="00DA1239"/>
    <w:rsid w:val="00DA481B"/>
    <w:rsid w:val="00DA4D50"/>
    <w:rsid w:val="00DA5D40"/>
    <w:rsid w:val="00DA73D9"/>
    <w:rsid w:val="00DB2DB5"/>
    <w:rsid w:val="00DB2E27"/>
    <w:rsid w:val="00DB324D"/>
    <w:rsid w:val="00DB3952"/>
    <w:rsid w:val="00DB68C9"/>
    <w:rsid w:val="00DC4704"/>
    <w:rsid w:val="00DC78F0"/>
    <w:rsid w:val="00DD0BF2"/>
    <w:rsid w:val="00DD2279"/>
    <w:rsid w:val="00DD4036"/>
    <w:rsid w:val="00DE26EB"/>
    <w:rsid w:val="00DE327F"/>
    <w:rsid w:val="00DE3C2E"/>
    <w:rsid w:val="00DF056B"/>
    <w:rsid w:val="00DF7E40"/>
    <w:rsid w:val="00E03652"/>
    <w:rsid w:val="00E04FD2"/>
    <w:rsid w:val="00E069FD"/>
    <w:rsid w:val="00E1016D"/>
    <w:rsid w:val="00E10837"/>
    <w:rsid w:val="00E15A7E"/>
    <w:rsid w:val="00E20DDD"/>
    <w:rsid w:val="00E2164F"/>
    <w:rsid w:val="00E21907"/>
    <w:rsid w:val="00E252E7"/>
    <w:rsid w:val="00E33BD9"/>
    <w:rsid w:val="00E43D64"/>
    <w:rsid w:val="00E46E37"/>
    <w:rsid w:val="00E47709"/>
    <w:rsid w:val="00E52F9A"/>
    <w:rsid w:val="00E53B86"/>
    <w:rsid w:val="00E57E21"/>
    <w:rsid w:val="00E65769"/>
    <w:rsid w:val="00E6777D"/>
    <w:rsid w:val="00E70EB2"/>
    <w:rsid w:val="00E73FFF"/>
    <w:rsid w:val="00E81B63"/>
    <w:rsid w:val="00E824E2"/>
    <w:rsid w:val="00E85D1F"/>
    <w:rsid w:val="00E878D3"/>
    <w:rsid w:val="00E91435"/>
    <w:rsid w:val="00E943D4"/>
    <w:rsid w:val="00E9455B"/>
    <w:rsid w:val="00E972D2"/>
    <w:rsid w:val="00EA1F41"/>
    <w:rsid w:val="00EA55B5"/>
    <w:rsid w:val="00EB46BE"/>
    <w:rsid w:val="00EB7BA0"/>
    <w:rsid w:val="00ED1E00"/>
    <w:rsid w:val="00ED5AD1"/>
    <w:rsid w:val="00EE18AA"/>
    <w:rsid w:val="00EE28AE"/>
    <w:rsid w:val="00EE2CD0"/>
    <w:rsid w:val="00EE3B62"/>
    <w:rsid w:val="00EE7DC7"/>
    <w:rsid w:val="00EF74A9"/>
    <w:rsid w:val="00EF78E8"/>
    <w:rsid w:val="00F03745"/>
    <w:rsid w:val="00F055E6"/>
    <w:rsid w:val="00F05C22"/>
    <w:rsid w:val="00F05CB1"/>
    <w:rsid w:val="00F10B08"/>
    <w:rsid w:val="00F10B50"/>
    <w:rsid w:val="00F10D3A"/>
    <w:rsid w:val="00F10EBB"/>
    <w:rsid w:val="00F11FD4"/>
    <w:rsid w:val="00F132A3"/>
    <w:rsid w:val="00F261B2"/>
    <w:rsid w:val="00F31572"/>
    <w:rsid w:val="00F325DD"/>
    <w:rsid w:val="00F33491"/>
    <w:rsid w:val="00F42E58"/>
    <w:rsid w:val="00F4619D"/>
    <w:rsid w:val="00F503F5"/>
    <w:rsid w:val="00F53ABC"/>
    <w:rsid w:val="00F5487E"/>
    <w:rsid w:val="00F60BF8"/>
    <w:rsid w:val="00F62EA4"/>
    <w:rsid w:val="00F64541"/>
    <w:rsid w:val="00F65B5E"/>
    <w:rsid w:val="00F65B8A"/>
    <w:rsid w:val="00F70AF3"/>
    <w:rsid w:val="00F77159"/>
    <w:rsid w:val="00F84F48"/>
    <w:rsid w:val="00F85083"/>
    <w:rsid w:val="00F863A7"/>
    <w:rsid w:val="00F872C2"/>
    <w:rsid w:val="00F87873"/>
    <w:rsid w:val="00F87C23"/>
    <w:rsid w:val="00F90B07"/>
    <w:rsid w:val="00F949CA"/>
    <w:rsid w:val="00F974C8"/>
    <w:rsid w:val="00FA1277"/>
    <w:rsid w:val="00FB0121"/>
    <w:rsid w:val="00FB4B6F"/>
    <w:rsid w:val="00FC03B6"/>
    <w:rsid w:val="00FC4A34"/>
    <w:rsid w:val="00FC55A1"/>
    <w:rsid w:val="00FD09BB"/>
    <w:rsid w:val="00FD5F80"/>
    <w:rsid w:val="00FD71BA"/>
    <w:rsid w:val="00FD7452"/>
    <w:rsid w:val="00FE087B"/>
    <w:rsid w:val="00FE276C"/>
    <w:rsid w:val="00FE3E26"/>
    <w:rsid w:val="00FE66CF"/>
    <w:rsid w:val="00FE7821"/>
    <w:rsid w:val="00FF1F06"/>
    <w:rsid w:val="00FF4A62"/>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AC4B0"/>
  <w15:chartTrackingRefBased/>
  <w15:docId w15:val="{BF9FF32C-A4F7-4AD7-8203-33D97014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5B"/>
    <w:rPr>
      <w:sz w:val="24"/>
    </w:rPr>
  </w:style>
  <w:style w:type="paragraph" w:styleId="Heading1">
    <w:name w:val="heading 1"/>
    <w:basedOn w:val="Normal"/>
    <w:next w:val="Normal"/>
    <w:qFormat/>
    <w:rsid w:val="0058445B"/>
    <w:pPr>
      <w:keepNext/>
      <w:outlineLvl w:val="0"/>
    </w:pPr>
    <w:rPr>
      <w:rFonts w:ascii="Arial" w:hAnsi="Arial"/>
      <w:b/>
      <w:sz w:val="28"/>
    </w:rPr>
  </w:style>
  <w:style w:type="paragraph" w:styleId="Heading2">
    <w:name w:val="heading 2"/>
    <w:basedOn w:val="Normal"/>
    <w:next w:val="Normal"/>
    <w:qFormat/>
    <w:rsid w:val="0058445B"/>
    <w:pPr>
      <w:keepNext/>
      <w:outlineLvl w:val="1"/>
    </w:pPr>
    <w:rPr>
      <w:rFonts w:ascii="Arial" w:hAnsi="Arial"/>
      <w:b/>
    </w:rPr>
  </w:style>
  <w:style w:type="paragraph" w:styleId="Heading3">
    <w:name w:val="heading 3"/>
    <w:basedOn w:val="Normal"/>
    <w:next w:val="Normal"/>
    <w:qFormat/>
    <w:rsid w:val="0058445B"/>
    <w:pPr>
      <w:keepNext/>
      <w:jc w:val="center"/>
      <w:outlineLvl w:val="2"/>
    </w:pPr>
    <w:rPr>
      <w:b/>
    </w:rPr>
  </w:style>
  <w:style w:type="paragraph" w:styleId="Heading4">
    <w:name w:val="heading 4"/>
    <w:basedOn w:val="Normal"/>
    <w:next w:val="Normal"/>
    <w:qFormat/>
    <w:rsid w:val="0058445B"/>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8445B"/>
    <w:pPr>
      <w:tabs>
        <w:tab w:val="center" w:pos="4320"/>
        <w:tab w:val="right" w:pos="8640"/>
      </w:tabs>
    </w:pPr>
  </w:style>
  <w:style w:type="paragraph" w:styleId="Footer">
    <w:name w:val="footer"/>
    <w:basedOn w:val="Normal"/>
    <w:semiHidden/>
    <w:rsid w:val="0058445B"/>
    <w:pPr>
      <w:tabs>
        <w:tab w:val="center" w:pos="4320"/>
        <w:tab w:val="right" w:pos="8640"/>
      </w:tabs>
    </w:pPr>
  </w:style>
  <w:style w:type="paragraph" w:styleId="BodyText">
    <w:name w:val="Body Text"/>
    <w:basedOn w:val="Normal"/>
    <w:link w:val="BodyTextChar"/>
    <w:semiHidden/>
    <w:rsid w:val="0058445B"/>
  </w:style>
  <w:style w:type="character" w:styleId="PageNumber">
    <w:name w:val="page number"/>
    <w:basedOn w:val="DefaultParagraphFont"/>
    <w:semiHidden/>
    <w:rsid w:val="0058445B"/>
  </w:style>
  <w:style w:type="paragraph" w:styleId="DocumentMap">
    <w:name w:val="Document Map"/>
    <w:basedOn w:val="Normal"/>
    <w:semiHidden/>
    <w:rsid w:val="0058445B"/>
    <w:pPr>
      <w:shd w:val="clear" w:color="auto" w:fill="000080"/>
    </w:pPr>
    <w:rPr>
      <w:rFonts w:ascii="Tahoma" w:hAnsi="Tahoma"/>
    </w:rPr>
  </w:style>
  <w:style w:type="paragraph" w:styleId="FootnoteText">
    <w:name w:val="footnote text"/>
    <w:basedOn w:val="Normal"/>
    <w:semiHidden/>
    <w:rsid w:val="0058445B"/>
    <w:rPr>
      <w:sz w:val="20"/>
    </w:rPr>
  </w:style>
  <w:style w:type="character" w:styleId="FootnoteReference">
    <w:name w:val="footnote reference"/>
    <w:semiHidden/>
    <w:rsid w:val="0058445B"/>
    <w:rPr>
      <w:vertAlign w:val="superscript"/>
    </w:rPr>
  </w:style>
  <w:style w:type="character" w:styleId="Hyperlink">
    <w:name w:val="Hyperlink"/>
    <w:semiHidden/>
    <w:rsid w:val="0058445B"/>
    <w:rPr>
      <w:color w:val="0000FF"/>
      <w:u w:val="single"/>
    </w:rPr>
  </w:style>
  <w:style w:type="character" w:styleId="FollowedHyperlink">
    <w:name w:val="FollowedHyperlink"/>
    <w:semiHidden/>
    <w:rsid w:val="0058445B"/>
    <w:rPr>
      <w:color w:val="800080"/>
      <w:u w:val="single"/>
    </w:rPr>
  </w:style>
  <w:style w:type="character" w:styleId="CommentReference">
    <w:name w:val="annotation reference"/>
    <w:uiPriority w:val="99"/>
    <w:semiHidden/>
    <w:unhideWhenUsed/>
    <w:rsid w:val="00462D2B"/>
    <w:rPr>
      <w:sz w:val="16"/>
      <w:szCs w:val="16"/>
    </w:rPr>
  </w:style>
  <w:style w:type="paragraph" w:styleId="CommentText">
    <w:name w:val="annotation text"/>
    <w:basedOn w:val="Normal"/>
    <w:link w:val="CommentTextChar"/>
    <w:uiPriority w:val="99"/>
    <w:semiHidden/>
    <w:unhideWhenUsed/>
    <w:rsid w:val="00462D2B"/>
    <w:rPr>
      <w:sz w:val="20"/>
    </w:rPr>
  </w:style>
  <w:style w:type="character" w:customStyle="1" w:styleId="CommentTextChar">
    <w:name w:val="Comment Text Char"/>
    <w:basedOn w:val="DefaultParagraphFont"/>
    <w:link w:val="CommentText"/>
    <w:uiPriority w:val="99"/>
    <w:semiHidden/>
    <w:rsid w:val="00462D2B"/>
  </w:style>
  <w:style w:type="paragraph" w:styleId="CommentSubject">
    <w:name w:val="annotation subject"/>
    <w:basedOn w:val="CommentText"/>
    <w:next w:val="CommentText"/>
    <w:link w:val="CommentSubjectChar"/>
    <w:uiPriority w:val="99"/>
    <w:semiHidden/>
    <w:unhideWhenUsed/>
    <w:rsid w:val="00462D2B"/>
    <w:rPr>
      <w:b/>
      <w:bCs/>
    </w:rPr>
  </w:style>
  <w:style w:type="character" w:customStyle="1" w:styleId="CommentSubjectChar">
    <w:name w:val="Comment Subject Char"/>
    <w:link w:val="CommentSubject"/>
    <w:uiPriority w:val="99"/>
    <w:semiHidden/>
    <w:rsid w:val="00462D2B"/>
    <w:rPr>
      <w:b/>
      <w:bCs/>
    </w:rPr>
  </w:style>
  <w:style w:type="paragraph" w:styleId="BalloonText">
    <w:name w:val="Balloon Text"/>
    <w:basedOn w:val="Normal"/>
    <w:link w:val="BalloonTextChar"/>
    <w:uiPriority w:val="99"/>
    <w:semiHidden/>
    <w:unhideWhenUsed/>
    <w:rsid w:val="00462D2B"/>
    <w:rPr>
      <w:rFonts w:ascii="Tahoma" w:hAnsi="Tahoma" w:cs="Tahoma"/>
      <w:sz w:val="16"/>
      <w:szCs w:val="16"/>
    </w:rPr>
  </w:style>
  <w:style w:type="character" w:customStyle="1" w:styleId="BalloonTextChar">
    <w:name w:val="Balloon Text Char"/>
    <w:link w:val="BalloonText"/>
    <w:uiPriority w:val="99"/>
    <w:semiHidden/>
    <w:rsid w:val="00462D2B"/>
    <w:rPr>
      <w:rFonts w:ascii="Tahoma" w:hAnsi="Tahoma" w:cs="Tahoma"/>
      <w:sz w:val="16"/>
      <w:szCs w:val="16"/>
    </w:rPr>
  </w:style>
  <w:style w:type="paragraph" w:styleId="Revision">
    <w:name w:val="Revision"/>
    <w:hidden/>
    <w:uiPriority w:val="99"/>
    <w:semiHidden/>
    <w:rsid w:val="000E5B0B"/>
    <w:rPr>
      <w:sz w:val="24"/>
    </w:rPr>
  </w:style>
  <w:style w:type="paragraph" w:styleId="BodyTextIndent">
    <w:name w:val="Body Text Indent"/>
    <w:basedOn w:val="Normal"/>
    <w:link w:val="BodyTextIndentChar"/>
    <w:uiPriority w:val="99"/>
    <w:unhideWhenUsed/>
    <w:rsid w:val="00F87873"/>
    <w:pPr>
      <w:spacing w:after="120"/>
      <w:ind w:left="360"/>
    </w:pPr>
  </w:style>
  <w:style w:type="character" w:customStyle="1" w:styleId="BodyTextIndentChar">
    <w:name w:val="Body Text Indent Char"/>
    <w:link w:val="BodyTextIndent"/>
    <w:uiPriority w:val="99"/>
    <w:rsid w:val="00F87873"/>
    <w:rPr>
      <w:sz w:val="24"/>
    </w:rPr>
  </w:style>
  <w:style w:type="character" w:customStyle="1" w:styleId="BodyTextChar">
    <w:name w:val="Body Text Char"/>
    <w:link w:val="BodyText"/>
    <w:semiHidden/>
    <w:rsid w:val="00AF3921"/>
    <w:rPr>
      <w:sz w:val="24"/>
    </w:rPr>
  </w:style>
  <w:style w:type="paragraph" w:styleId="NormalWeb">
    <w:name w:val="Normal (Web)"/>
    <w:basedOn w:val="Normal"/>
    <w:uiPriority w:val="99"/>
    <w:unhideWhenUsed/>
    <w:rsid w:val="009F4D3F"/>
    <w:pPr>
      <w:spacing w:before="100" w:beforeAutospacing="1" w:after="100" w:afterAutospacing="1"/>
    </w:pPr>
    <w:rPr>
      <w:szCs w:val="24"/>
    </w:rPr>
  </w:style>
  <w:style w:type="table" w:styleId="TableGrid">
    <w:name w:val="Table Grid"/>
    <w:basedOn w:val="TableNormal"/>
    <w:uiPriority w:val="59"/>
    <w:rsid w:val="00A25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F7E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2529">
      <w:bodyDiv w:val="1"/>
      <w:marLeft w:val="0"/>
      <w:marRight w:val="0"/>
      <w:marTop w:val="0"/>
      <w:marBottom w:val="0"/>
      <w:divBdr>
        <w:top w:val="none" w:sz="0" w:space="0" w:color="auto"/>
        <w:left w:val="none" w:sz="0" w:space="0" w:color="auto"/>
        <w:bottom w:val="none" w:sz="0" w:space="0" w:color="auto"/>
        <w:right w:val="none" w:sz="0" w:space="0" w:color="auto"/>
      </w:divBdr>
    </w:div>
    <w:div w:id="472718462">
      <w:bodyDiv w:val="1"/>
      <w:marLeft w:val="0"/>
      <w:marRight w:val="0"/>
      <w:marTop w:val="0"/>
      <w:marBottom w:val="0"/>
      <w:divBdr>
        <w:top w:val="none" w:sz="0" w:space="0" w:color="auto"/>
        <w:left w:val="none" w:sz="0" w:space="0" w:color="auto"/>
        <w:bottom w:val="none" w:sz="0" w:space="0" w:color="auto"/>
        <w:right w:val="none" w:sz="0" w:space="0" w:color="auto"/>
      </w:divBdr>
    </w:div>
    <w:div w:id="773938121">
      <w:bodyDiv w:val="1"/>
      <w:marLeft w:val="0"/>
      <w:marRight w:val="0"/>
      <w:marTop w:val="0"/>
      <w:marBottom w:val="0"/>
      <w:divBdr>
        <w:top w:val="none" w:sz="0" w:space="0" w:color="auto"/>
        <w:left w:val="none" w:sz="0" w:space="0" w:color="auto"/>
        <w:bottom w:val="none" w:sz="0" w:space="0" w:color="auto"/>
        <w:right w:val="none" w:sz="0" w:space="0" w:color="auto"/>
      </w:divBdr>
      <w:divsChild>
        <w:div w:id="1857309739">
          <w:marLeft w:val="0"/>
          <w:marRight w:val="0"/>
          <w:marTop w:val="0"/>
          <w:marBottom w:val="0"/>
          <w:divBdr>
            <w:top w:val="none" w:sz="0" w:space="0" w:color="auto"/>
            <w:left w:val="none" w:sz="0" w:space="0" w:color="auto"/>
            <w:bottom w:val="none" w:sz="0" w:space="0" w:color="auto"/>
            <w:right w:val="none" w:sz="0" w:space="0" w:color="auto"/>
          </w:divBdr>
          <w:divsChild>
            <w:div w:id="1140801877">
              <w:marLeft w:val="0"/>
              <w:marRight w:val="0"/>
              <w:marTop w:val="0"/>
              <w:marBottom w:val="0"/>
              <w:divBdr>
                <w:top w:val="none" w:sz="0" w:space="0" w:color="auto"/>
                <w:left w:val="none" w:sz="0" w:space="0" w:color="auto"/>
                <w:bottom w:val="none" w:sz="0" w:space="0" w:color="auto"/>
                <w:right w:val="none" w:sz="0" w:space="0" w:color="auto"/>
              </w:divBdr>
              <w:divsChild>
                <w:div w:id="1262301279">
                  <w:marLeft w:val="0"/>
                  <w:marRight w:val="0"/>
                  <w:marTop w:val="0"/>
                  <w:marBottom w:val="0"/>
                  <w:divBdr>
                    <w:top w:val="none" w:sz="0" w:space="0" w:color="auto"/>
                    <w:left w:val="none" w:sz="0" w:space="0" w:color="auto"/>
                    <w:bottom w:val="none" w:sz="0" w:space="0" w:color="auto"/>
                    <w:right w:val="none" w:sz="0" w:space="0" w:color="auto"/>
                  </w:divBdr>
                  <w:divsChild>
                    <w:div w:id="20595675">
                      <w:marLeft w:val="0"/>
                      <w:marRight w:val="0"/>
                      <w:marTop w:val="0"/>
                      <w:marBottom w:val="0"/>
                      <w:divBdr>
                        <w:top w:val="none" w:sz="0" w:space="0" w:color="auto"/>
                        <w:left w:val="none" w:sz="0" w:space="0" w:color="auto"/>
                        <w:bottom w:val="none" w:sz="0" w:space="0" w:color="auto"/>
                        <w:right w:val="none" w:sz="0" w:space="0" w:color="auto"/>
                      </w:divBdr>
                      <w:divsChild>
                        <w:div w:id="3526152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94747">
      <w:bodyDiv w:val="1"/>
      <w:marLeft w:val="0"/>
      <w:marRight w:val="0"/>
      <w:marTop w:val="0"/>
      <w:marBottom w:val="0"/>
      <w:divBdr>
        <w:top w:val="none" w:sz="0" w:space="0" w:color="auto"/>
        <w:left w:val="none" w:sz="0" w:space="0" w:color="auto"/>
        <w:bottom w:val="none" w:sz="0" w:space="0" w:color="auto"/>
        <w:right w:val="none" w:sz="0" w:space="0" w:color="auto"/>
      </w:divBdr>
      <w:divsChild>
        <w:div w:id="83694529">
          <w:marLeft w:val="84"/>
          <w:marRight w:val="84"/>
          <w:marTop w:val="0"/>
          <w:marBottom w:val="0"/>
          <w:divBdr>
            <w:top w:val="none" w:sz="0" w:space="0" w:color="auto"/>
            <w:left w:val="none" w:sz="0" w:space="0" w:color="auto"/>
            <w:bottom w:val="none" w:sz="0" w:space="0" w:color="auto"/>
            <w:right w:val="none" w:sz="0" w:space="0" w:color="auto"/>
          </w:divBdr>
        </w:div>
      </w:divsChild>
    </w:div>
    <w:div w:id="1605117126">
      <w:bodyDiv w:val="1"/>
      <w:marLeft w:val="0"/>
      <w:marRight w:val="0"/>
      <w:marTop w:val="0"/>
      <w:marBottom w:val="0"/>
      <w:divBdr>
        <w:top w:val="none" w:sz="0" w:space="0" w:color="auto"/>
        <w:left w:val="none" w:sz="0" w:space="0" w:color="auto"/>
        <w:bottom w:val="none" w:sz="0" w:space="0" w:color="auto"/>
        <w:right w:val="none" w:sz="0" w:space="0" w:color="auto"/>
      </w:divBdr>
    </w:div>
    <w:div w:id="1759405976">
      <w:bodyDiv w:val="1"/>
      <w:marLeft w:val="0"/>
      <w:marRight w:val="0"/>
      <w:marTop w:val="0"/>
      <w:marBottom w:val="0"/>
      <w:divBdr>
        <w:top w:val="none" w:sz="0" w:space="0" w:color="auto"/>
        <w:left w:val="none" w:sz="0" w:space="0" w:color="auto"/>
        <w:bottom w:val="none" w:sz="0" w:space="0" w:color="auto"/>
        <w:right w:val="none" w:sz="0" w:space="0" w:color="auto"/>
      </w:divBdr>
    </w:div>
    <w:div w:id="1770462863">
      <w:bodyDiv w:val="1"/>
      <w:marLeft w:val="0"/>
      <w:marRight w:val="0"/>
      <w:marTop w:val="0"/>
      <w:marBottom w:val="0"/>
      <w:divBdr>
        <w:top w:val="none" w:sz="0" w:space="0" w:color="auto"/>
        <w:left w:val="none" w:sz="0" w:space="0" w:color="auto"/>
        <w:bottom w:val="none" w:sz="0" w:space="0" w:color="auto"/>
        <w:right w:val="none" w:sz="0" w:space="0" w:color="auto"/>
      </w:divBdr>
    </w:div>
    <w:div w:id="1904485428">
      <w:bodyDiv w:val="1"/>
      <w:marLeft w:val="0"/>
      <w:marRight w:val="0"/>
      <w:marTop w:val="0"/>
      <w:marBottom w:val="0"/>
      <w:divBdr>
        <w:top w:val="none" w:sz="0" w:space="0" w:color="auto"/>
        <w:left w:val="none" w:sz="0" w:space="0" w:color="auto"/>
        <w:bottom w:val="none" w:sz="0" w:space="0" w:color="auto"/>
        <w:right w:val="none" w:sz="0" w:space="0" w:color="auto"/>
      </w:divBdr>
      <w:divsChild>
        <w:div w:id="161048323">
          <w:marLeft w:val="0"/>
          <w:marRight w:val="0"/>
          <w:marTop w:val="0"/>
          <w:marBottom w:val="0"/>
          <w:divBdr>
            <w:top w:val="none" w:sz="0" w:space="0" w:color="auto"/>
            <w:left w:val="none" w:sz="0" w:space="0" w:color="auto"/>
            <w:bottom w:val="none" w:sz="0" w:space="0" w:color="auto"/>
            <w:right w:val="none" w:sz="0" w:space="0" w:color="auto"/>
          </w:divBdr>
          <w:divsChild>
            <w:div w:id="1765032157">
              <w:marLeft w:val="0"/>
              <w:marRight w:val="0"/>
              <w:marTop w:val="0"/>
              <w:marBottom w:val="0"/>
              <w:divBdr>
                <w:top w:val="none" w:sz="0" w:space="0" w:color="auto"/>
                <w:left w:val="none" w:sz="0" w:space="0" w:color="auto"/>
                <w:bottom w:val="none" w:sz="0" w:space="0" w:color="auto"/>
                <w:right w:val="none" w:sz="0" w:space="0" w:color="auto"/>
              </w:divBdr>
            </w:div>
          </w:divsChild>
        </w:div>
        <w:div w:id="2001351441">
          <w:marLeft w:val="0"/>
          <w:marRight w:val="0"/>
          <w:marTop w:val="0"/>
          <w:marBottom w:val="0"/>
          <w:divBdr>
            <w:top w:val="none" w:sz="0" w:space="0" w:color="auto"/>
            <w:left w:val="none" w:sz="0" w:space="0" w:color="auto"/>
            <w:bottom w:val="none" w:sz="0" w:space="0" w:color="auto"/>
            <w:right w:val="none" w:sz="0" w:space="0" w:color="auto"/>
          </w:divBdr>
          <w:divsChild>
            <w:div w:id="224413360">
              <w:marLeft w:val="0"/>
              <w:marRight w:val="0"/>
              <w:marTop w:val="0"/>
              <w:marBottom w:val="0"/>
              <w:divBdr>
                <w:top w:val="none" w:sz="0" w:space="0" w:color="auto"/>
                <w:left w:val="none" w:sz="0" w:space="0" w:color="auto"/>
                <w:bottom w:val="none" w:sz="0" w:space="0" w:color="auto"/>
                <w:right w:val="none" w:sz="0" w:space="0" w:color="auto"/>
              </w:divBdr>
            </w:div>
          </w:divsChild>
        </w:div>
        <w:div w:id="589122434">
          <w:marLeft w:val="0"/>
          <w:marRight w:val="0"/>
          <w:marTop w:val="0"/>
          <w:marBottom w:val="0"/>
          <w:divBdr>
            <w:top w:val="none" w:sz="0" w:space="0" w:color="auto"/>
            <w:left w:val="none" w:sz="0" w:space="0" w:color="auto"/>
            <w:bottom w:val="none" w:sz="0" w:space="0" w:color="auto"/>
            <w:right w:val="none" w:sz="0" w:space="0" w:color="auto"/>
          </w:divBdr>
          <w:divsChild>
            <w:div w:id="430398925">
              <w:marLeft w:val="0"/>
              <w:marRight w:val="0"/>
              <w:marTop w:val="0"/>
              <w:marBottom w:val="0"/>
              <w:divBdr>
                <w:top w:val="none" w:sz="0" w:space="0" w:color="auto"/>
                <w:left w:val="none" w:sz="0" w:space="0" w:color="auto"/>
                <w:bottom w:val="none" w:sz="0" w:space="0" w:color="auto"/>
                <w:right w:val="none" w:sz="0" w:space="0" w:color="auto"/>
              </w:divBdr>
            </w:div>
          </w:divsChild>
        </w:div>
        <w:div w:id="538593103">
          <w:marLeft w:val="0"/>
          <w:marRight w:val="0"/>
          <w:marTop w:val="0"/>
          <w:marBottom w:val="0"/>
          <w:divBdr>
            <w:top w:val="none" w:sz="0" w:space="0" w:color="auto"/>
            <w:left w:val="none" w:sz="0" w:space="0" w:color="auto"/>
            <w:bottom w:val="none" w:sz="0" w:space="0" w:color="auto"/>
            <w:right w:val="none" w:sz="0" w:space="0" w:color="auto"/>
          </w:divBdr>
          <w:divsChild>
            <w:div w:id="1190996552">
              <w:marLeft w:val="0"/>
              <w:marRight w:val="0"/>
              <w:marTop w:val="0"/>
              <w:marBottom w:val="0"/>
              <w:divBdr>
                <w:top w:val="none" w:sz="0" w:space="0" w:color="auto"/>
                <w:left w:val="none" w:sz="0" w:space="0" w:color="auto"/>
                <w:bottom w:val="none" w:sz="0" w:space="0" w:color="auto"/>
                <w:right w:val="none" w:sz="0" w:space="0" w:color="auto"/>
              </w:divBdr>
            </w:div>
          </w:divsChild>
        </w:div>
        <w:div w:id="2101831708">
          <w:marLeft w:val="0"/>
          <w:marRight w:val="0"/>
          <w:marTop w:val="0"/>
          <w:marBottom w:val="0"/>
          <w:divBdr>
            <w:top w:val="none" w:sz="0" w:space="0" w:color="auto"/>
            <w:left w:val="none" w:sz="0" w:space="0" w:color="auto"/>
            <w:bottom w:val="none" w:sz="0" w:space="0" w:color="auto"/>
            <w:right w:val="none" w:sz="0" w:space="0" w:color="auto"/>
          </w:divBdr>
          <w:divsChild>
            <w:div w:id="1149249959">
              <w:marLeft w:val="0"/>
              <w:marRight w:val="0"/>
              <w:marTop w:val="0"/>
              <w:marBottom w:val="0"/>
              <w:divBdr>
                <w:top w:val="none" w:sz="0" w:space="0" w:color="auto"/>
                <w:left w:val="none" w:sz="0" w:space="0" w:color="auto"/>
                <w:bottom w:val="none" w:sz="0" w:space="0" w:color="auto"/>
                <w:right w:val="none" w:sz="0" w:space="0" w:color="auto"/>
              </w:divBdr>
            </w:div>
          </w:divsChild>
        </w:div>
        <w:div w:id="1072243122">
          <w:marLeft w:val="0"/>
          <w:marRight w:val="0"/>
          <w:marTop w:val="0"/>
          <w:marBottom w:val="0"/>
          <w:divBdr>
            <w:top w:val="none" w:sz="0" w:space="0" w:color="auto"/>
            <w:left w:val="none" w:sz="0" w:space="0" w:color="auto"/>
            <w:bottom w:val="none" w:sz="0" w:space="0" w:color="auto"/>
            <w:right w:val="none" w:sz="0" w:space="0" w:color="auto"/>
          </w:divBdr>
          <w:divsChild>
            <w:div w:id="807866701">
              <w:marLeft w:val="0"/>
              <w:marRight w:val="0"/>
              <w:marTop w:val="0"/>
              <w:marBottom w:val="0"/>
              <w:divBdr>
                <w:top w:val="none" w:sz="0" w:space="0" w:color="auto"/>
                <w:left w:val="none" w:sz="0" w:space="0" w:color="auto"/>
                <w:bottom w:val="none" w:sz="0" w:space="0" w:color="auto"/>
                <w:right w:val="none" w:sz="0" w:space="0" w:color="auto"/>
              </w:divBdr>
            </w:div>
          </w:divsChild>
        </w:div>
        <w:div w:id="1259828512">
          <w:marLeft w:val="0"/>
          <w:marRight w:val="0"/>
          <w:marTop w:val="0"/>
          <w:marBottom w:val="0"/>
          <w:divBdr>
            <w:top w:val="none" w:sz="0" w:space="0" w:color="auto"/>
            <w:left w:val="none" w:sz="0" w:space="0" w:color="auto"/>
            <w:bottom w:val="none" w:sz="0" w:space="0" w:color="auto"/>
            <w:right w:val="none" w:sz="0" w:space="0" w:color="auto"/>
          </w:divBdr>
          <w:divsChild>
            <w:div w:id="1306425701">
              <w:marLeft w:val="0"/>
              <w:marRight w:val="0"/>
              <w:marTop w:val="0"/>
              <w:marBottom w:val="0"/>
              <w:divBdr>
                <w:top w:val="none" w:sz="0" w:space="0" w:color="auto"/>
                <w:left w:val="none" w:sz="0" w:space="0" w:color="auto"/>
                <w:bottom w:val="none" w:sz="0" w:space="0" w:color="auto"/>
                <w:right w:val="none" w:sz="0" w:space="0" w:color="auto"/>
              </w:divBdr>
            </w:div>
          </w:divsChild>
        </w:div>
        <w:div w:id="1565410182">
          <w:marLeft w:val="0"/>
          <w:marRight w:val="0"/>
          <w:marTop w:val="0"/>
          <w:marBottom w:val="0"/>
          <w:divBdr>
            <w:top w:val="none" w:sz="0" w:space="0" w:color="auto"/>
            <w:left w:val="none" w:sz="0" w:space="0" w:color="auto"/>
            <w:bottom w:val="none" w:sz="0" w:space="0" w:color="auto"/>
            <w:right w:val="none" w:sz="0" w:space="0" w:color="auto"/>
          </w:divBdr>
          <w:divsChild>
            <w:div w:id="172578074">
              <w:marLeft w:val="0"/>
              <w:marRight w:val="0"/>
              <w:marTop w:val="0"/>
              <w:marBottom w:val="0"/>
              <w:divBdr>
                <w:top w:val="none" w:sz="0" w:space="0" w:color="auto"/>
                <w:left w:val="none" w:sz="0" w:space="0" w:color="auto"/>
                <w:bottom w:val="none" w:sz="0" w:space="0" w:color="auto"/>
                <w:right w:val="none" w:sz="0" w:space="0" w:color="auto"/>
              </w:divBdr>
            </w:div>
          </w:divsChild>
        </w:div>
        <w:div w:id="2134858710">
          <w:marLeft w:val="0"/>
          <w:marRight w:val="0"/>
          <w:marTop w:val="0"/>
          <w:marBottom w:val="0"/>
          <w:divBdr>
            <w:top w:val="none" w:sz="0" w:space="0" w:color="auto"/>
            <w:left w:val="none" w:sz="0" w:space="0" w:color="auto"/>
            <w:bottom w:val="none" w:sz="0" w:space="0" w:color="auto"/>
            <w:right w:val="none" w:sz="0" w:space="0" w:color="auto"/>
          </w:divBdr>
          <w:divsChild>
            <w:div w:id="2009474671">
              <w:marLeft w:val="0"/>
              <w:marRight w:val="0"/>
              <w:marTop w:val="0"/>
              <w:marBottom w:val="0"/>
              <w:divBdr>
                <w:top w:val="none" w:sz="0" w:space="0" w:color="auto"/>
                <w:left w:val="none" w:sz="0" w:space="0" w:color="auto"/>
                <w:bottom w:val="none" w:sz="0" w:space="0" w:color="auto"/>
                <w:right w:val="none" w:sz="0" w:space="0" w:color="auto"/>
              </w:divBdr>
            </w:div>
          </w:divsChild>
        </w:div>
        <w:div w:id="720205677">
          <w:marLeft w:val="0"/>
          <w:marRight w:val="0"/>
          <w:marTop w:val="0"/>
          <w:marBottom w:val="0"/>
          <w:divBdr>
            <w:top w:val="none" w:sz="0" w:space="0" w:color="auto"/>
            <w:left w:val="none" w:sz="0" w:space="0" w:color="auto"/>
            <w:bottom w:val="none" w:sz="0" w:space="0" w:color="auto"/>
            <w:right w:val="none" w:sz="0" w:space="0" w:color="auto"/>
          </w:divBdr>
          <w:divsChild>
            <w:div w:id="1201548055">
              <w:marLeft w:val="0"/>
              <w:marRight w:val="0"/>
              <w:marTop w:val="0"/>
              <w:marBottom w:val="0"/>
              <w:divBdr>
                <w:top w:val="none" w:sz="0" w:space="0" w:color="auto"/>
                <w:left w:val="none" w:sz="0" w:space="0" w:color="auto"/>
                <w:bottom w:val="none" w:sz="0" w:space="0" w:color="auto"/>
                <w:right w:val="none" w:sz="0" w:space="0" w:color="auto"/>
              </w:divBdr>
            </w:div>
          </w:divsChild>
        </w:div>
        <w:div w:id="138035106">
          <w:marLeft w:val="0"/>
          <w:marRight w:val="0"/>
          <w:marTop w:val="0"/>
          <w:marBottom w:val="0"/>
          <w:divBdr>
            <w:top w:val="none" w:sz="0" w:space="0" w:color="auto"/>
            <w:left w:val="none" w:sz="0" w:space="0" w:color="auto"/>
            <w:bottom w:val="none" w:sz="0" w:space="0" w:color="auto"/>
            <w:right w:val="none" w:sz="0" w:space="0" w:color="auto"/>
          </w:divBdr>
          <w:divsChild>
            <w:div w:id="1062288975">
              <w:marLeft w:val="0"/>
              <w:marRight w:val="0"/>
              <w:marTop w:val="0"/>
              <w:marBottom w:val="0"/>
              <w:divBdr>
                <w:top w:val="none" w:sz="0" w:space="0" w:color="auto"/>
                <w:left w:val="none" w:sz="0" w:space="0" w:color="auto"/>
                <w:bottom w:val="none" w:sz="0" w:space="0" w:color="auto"/>
                <w:right w:val="none" w:sz="0" w:space="0" w:color="auto"/>
              </w:divBdr>
            </w:div>
          </w:divsChild>
        </w:div>
        <w:div w:id="1024331084">
          <w:marLeft w:val="0"/>
          <w:marRight w:val="0"/>
          <w:marTop w:val="0"/>
          <w:marBottom w:val="0"/>
          <w:divBdr>
            <w:top w:val="none" w:sz="0" w:space="0" w:color="auto"/>
            <w:left w:val="none" w:sz="0" w:space="0" w:color="auto"/>
            <w:bottom w:val="none" w:sz="0" w:space="0" w:color="auto"/>
            <w:right w:val="none" w:sz="0" w:space="0" w:color="auto"/>
          </w:divBdr>
          <w:divsChild>
            <w:div w:id="1459491135">
              <w:marLeft w:val="0"/>
              <w:marRight w:val="0"/>
              <w:marTop w:val="0"/>
              <w:marBottom w:val="0"/>
              <w:divBdr>
                <w:top w:val="none" w:sz="0" w:space="0" w:color="auto"/>
                <w:left w:val="none" w:sz="0" w:space="0" w:color="auto"/>
                <w:bottom w:val="none" w:sz="0" w:space="0" w:color="auto"/>
                <w:right w:val="none" w:sz="0" w:space="0" w:color="auto"/>
              </w:divBdr>
            </w:div>
          </w:divsChild>
        </w:div>
        <w:div w:id="1400597403">
          <w:marLeft w:val="0"/>
          <w:marRight w:val="0"/>
          <w:marTop w:val="0"/>
          <w:marBottom w:val="0"/>
          <w:divBdr>
            <w:top w:val="none" w:sz="0" w:space="0" w:color="auto"/>
            <w:left w:val="none" w:sz="0" w:space="0" w:color="auto"/>
            <w:bottom w:val="none" w:sz="0" w:space="0" w:color="auto"/>
            <w:right w:val="none" w:sz="0" w:space="0" w:color="auto"/>
          </w:divBdr>
          <w:divsChild>
            <w:div w:id="529689399">
              <w:marLeft w:val="0"/>
              <w:marRight w:val="0"/>
              <w:marTop w:val="0"/>
              <w:marBottom w:val="0"/>
              <w:divBdr>
                <w:top w:val="none" w:sz="0" w:space="0" w:color="auto"/>
                <w:left w:val="none" w:sz="0" w:space="0" w:color="auto"/>
                <w:bottom w:val="none" w:sz="0" w:space="0" w:color="auto"/>
                <w:right w:val="none" w:sz="0" w:space="0" w:color="auto"/>
              </w:divBdr>
            </w:div>
          </w:divsChild>
        </w:div>
        <w:div w:id="1885867244">
          <w:marLeft w:val="0"/>
          <w:marRight w:val="0"/>
          <w:marTop w:val="0"/>
          <w:marBottom w:val="0"/>
          <w:divBdr>
            <w:top w:val="none" w:sz="0" w:space="0" w:color="auto"/>
            <w:left w:val="none" w:sz="0" w:space="0" w:color="auto"/>
            <w:bottom w:val="none" w:sz="0" w:space="0" w:color="auto"/>
            <w:right w:val="none" w:sz="0" w:space="0" w:color="auto"/>
          </w:divBdr>
          <w:divsChild>
            <w:div w:id="891767629">
              <w:marLeft w:val="0"/>
              <w:marRight w:val="0"/>
              <w:marTop w:val="0"/>
              <w:marBottom w:val="0"/>
              <w:divBdr>
                <w:top w:val="none" w:sz="0" w:space="0" w:color="auto"/>
                <w:left w:val="none" w:sz="0" w:space="0" w:color="auto"/>
                <w:bottom w:val="none" w:sz="0" w:space="0" w:color="auto"/>
                <w:right w:val="none" w:sz="0" w:space="0" w:color="auto"/>
              </w:divBdr>
            </w:div>
          </w:divsChild>
        </w:div>
        <w:div w:id="1899241635">
          <w:marLeft w:val="0"/>
          <w:marRight w:val="0"/>
          <w:marTop w:val="0"/>
          <w:marBottom w:val="0"/>
          <w:divBdr>
            <w:top w:val="none" w:sz="0" w:space="0" w:color="auto"/>
            <w:left w:val="none" w:sz="0" w:space="0" w:color="auto"/>
            <w:bottom w:val="none" w:sz="0" w:space="0" w:color="auto"/>
            <w:right w:val="none" w:sz="0" w:space="0" w:color="auto"/>
          </w:divBdr>
          <w:divsChild>
            <w:div w:id="1325282240">
              <w:marLeft w:val="0"/>
              <w:marRight w:val="0"/>
              <w:marTop w:val="0"/>
              <w:marBottom w:val="0"/>
              <w:divBdr>
                <w:top w:val="none" w:sz="0" w:space="0" w:color="auto"/>
                <w:left w:val="none" w:sz="0" w:space="0" w:color="auto"/>
                <w:bottom w:val="none" w:sz="0" w:space="0" w:color="auto"/>
                <w:right w:val="none" w:sz="0" w:space="0" w:color="auto"/>
              </w:divBdr>
            </w:div>
          </w:divsChild>
        </w:div>
        <w:div w:id="1806463420">
          <w:marLeft w:val="0"/>
          <w:marRight w:val="0"/>
          <w:marTop w:val="0"/>
          <w:marBottom w:val="0"/>
          <w:divBdr>
            <w:top w:val="none" w:sz="0" w:space="0" w:color="auto"/>
            <w:left w:val="none" w:sz="0" w:space="0" w:color="auto"/>
            <w:bottom w:val="none" w:sz="0" w:space="0" w:color="auto"/>
            <w:right w:val="none" w:sz="0" w:space="0" w:color="auto"/>
          </w:divBdr>
          <w:divsChild>
            <w:div w:id="731074728">
              <w:marLeft w:val="0"/>
              <w:marRight w:val="0"/>
              <w:marTop w:val="0"/>
              <w:marBottom w:val="0"/>
              <w:divBdr>
                <w:top w:val="none" w:sz="0" w:space="0" w:color="auto"/>
                <w:left w:val="none" w:sz="0" w:space="0" w:color="auto"/>
                <w:bottom w:val="none" w:sz="0" w:space="0" w:color="auto"/>
                <w:right w:val="none" w:sz="0" w:space="0" w:color="auto"/>
              </w:divBdr>
            </w:div>
          </w:divsChild>
        </w:div>
        <w:div w:id="2130388094">
          <w:marLeft w:val="0"/>
          <w:marRight w:val="0"/>
          <w:marTop w:val="0"/>
          <w:marBottom w:val="0"/>
          <w:divBdr>
            <w:top w:val="none" w:sz="0" w:space="0" w:color="auto"/>
            <w:left w:val="none" w:sz="0" w:space="0" w:color="auto"/>
            <w:bottom w:val="none" w:sz="0" w:space="0" w:color="auto"/>
            <w:right w:val="none" w:sz="0" w:space="0" w:color="auto"/>
          </w:divBdr>
          <w:divsChild>
            <w:div w:id="1918857367">
              <w:marLeft w:val="0"/>
              <w:marRight w:val="0"/>
              <w:marTop w:val="0"/>
              <w:marBottom w:val="0"/>
              <w:divBdr>
                <w:top w:val="none" w:sz="0" w:space="0" w:color="auto"/>
                <w:left w:val="none" w:sz="0" w:space="0" w:color="auto"/>
                <w:bottom w:val="none" w:sz="0" w:space="0" w:color="auto"/>
                <w:right w:val="none" w:sz="0" w:space="0" w:color="auto"/>
              </w:divBdr>
            </w:div>
          </w:divsChild>
        </w:div>
        <w:div w:id="1422221530">
          <w:marLeft w:val="0"/>
          <w:marRight w:val="0"/>
          <w:marTop w:val="0"/>
          <w:marBottom w:val="0"/>
          <w:divBdr>
            <w:top w:val="none" w:sz="0" w:space="0" w:color="auto"/>
            <w:left w:val="none" w:sz="0" w:space="0" w:color="auto"/>
            <w:bottom w:val="none" w:sz="0" w:space="0" w:color="auto"/>
            <w:right w:val="none" w:sz="0" w:space="0" w:color="auto"/>
          </w:divBdr>
          <w:divsChild>
            <w:div w:id="190076282">
              <w:marLeft w:val="0"/>
              <w:marRight w:val="0"/>
              <w:marTop w:val="0"/>
              <w:marBottom w:val="0"/>
              <w:divBdr>
                <w:top w:val="none" w:sz="0" w:space="0" w:color="auto"/>
                <w:left w:val="none" w:sz="0" w:space="0" w:color="auto"/>
                <w:bottom w:val="none" w:sz="0" w:space="0" w:color="auto"/>
                <w:right w:val="none" w:sz="0" w:space="0" w:color="auto"/>
              </w:divBdr>
            </w:div>
          </w:divsChild>
        </w:div>
        <w:div w:id="1609653747">
          <w:marLeft w:val="0"/>
          <w:marRight w:val="0"/>
          <w:marTop w:val="0"/>
          <w:marBottom w:val="0"/>
          <w:divBdr>
            <w:top w:val="none" w:sz="0" w:space="0" w:color="auto"/>
            <w:left w:val="none" w:sz="0" w:space="0" w:color="auto"/>
            <w:bottom w:val="none" w:sz="0" w:space="0" w:color="auto"/>
            <w:right w:val="none" w:sz="0" w:space="0" w:color="auto"/>
          </w:divBdr>
          <w:divsChild>
            <w:div w:id="593058077">
              <w:marLeft w:val="0"/>
              <w:marRight w:val="0"/>
              <w:marTop w:val="0"/>
              <w:marBottom w:val="0"/>
              <w:divBdr>
                <w:top w:val="none" w:sz="0" w:space="0" w:color="auto"/>
                <w:left w:val="none" w:sz="0" w:space="0" w:color="auto"/>
                <w:bottom w:val="none" w:sz="0" w:space="0" w:color="auto"/>
                <w:right w:val="none" w:sz="0" w:space="0" w:color="auto"/>
              </w:divBdr>
            </w:div>
          </w:divsChild>
        </w:div>
        <w:div w:id="496767634">
          <w:marLeft w:val="0"/>
          <w:marRight w:val="0"/>
          <w:marTop w:val="0"/>
          <w:marBottom w:val="0"/>
          <w:divBdr>
            <w:top w:val="none" w:sz="0" w:space="0" w:color="auto"/>
            <w:left w:val="none" w:sz="0" w:space="0" w:color="auto"/>
            <w:bottom w:val="none" w:sz="0" w:space="0" w:color="auto"/>
            <w:right w:val="none" w:sz="0" w:space="0" w:color="auto"/>
          </w:divBdr>
          <w:divsChild>
            <w:div w:id="1694761938">
              <w:marLeft w:val="0"/>
              <w:marRight w:val="0"/>
              <w:marTop w:val="0"/>
              <w:marBottom w:val="0"/>
              <w:divBdr>
                <w:top w:val="none" w:sz="0" w:space="0" w:color="auto"/>
                <w:left w:val="none" w:sz="0" w:space="0" w:color="auto"/>
                <w:bottom w:val="none" w:sz="0" w:space="0" w:color="auto"/>
                <w:right w:val="none" w:sz="0" w:space="0" w:color="auto"/>
              </w:divBdr>
            </w:div>
          </w:divsChild>
        </w:div>
        <w:div w:id="1083792686">
          <w:marLeft w:val="0"/>
          <w:marRight w:val="0"/>
          <w:marTop w:val="0"/>
          <w:marBottom w:val="0"/>
          <w:divBdr>
            <w:top w:val="none" w:sz="0" w:space="0" w:color="auto"/>
            <w:left w:val="none" w:sz="0" w:space="0" w:color="auto"/>
            <w:bottom w:val="none" w:sz="0" w:space="0" w:color="auto"/>
            <w:right w:val="none" w:sz="0" w:space="0" w:color="auto"/>
          </w:divBdr>
          <w:divsChild>
            <w:div w:id="2094205154">
              <w:marLeft w:val="0"/>
              <w:marRight w:val="0"/>
              <w:marTop w:val="0"/>
              <w:marBottom w:val="0"/>
              <w:divBdr>
                <w:top w:val="none" w:sz="0" w:space="0" w:color="auto"/>
                <w:left w:val="none" w:sz="0" w:space="0" w:color="auto"/>
                <w:bottom w:val="none" w:sz="0" w:space="0" w:color="auto"/>
                <w:right w:val="none" w:sz="0" w:space="0" w:color="auto"/>
              </w:divBdr>
            </w:div>
          </w:divsChild>
        </w:div>
        <w:div w:id="1353455140">
          <w:marLeft w:val="0"/>
          <w:marRight w:val="0"/>
          <w:marTop w:val="0"/>
          <w:marBottom w:val="0"/>
          <w:divBdr>
            <w:top w:val="none" w:sz="0" w:space="0" w:color="auto"/>
            <w:left w:val="none" w:sz="0" w:space="0" w:color="auto"/>
            <w:bottom w:val="none" w:sz="0" w:space="0" w:color="auto"/>
            <w:right w:val="none" w:sz="0" w:space="0" w:color="auto"/>
          </w:divBdr>
          <w:divsChild>
            <w:div w:id="1306547772">
              <w:marLeft w:val="0"/>
              <w:marRight w:val="0"/>
              <w:marTop w:val="0"/>
              <w:marBottom w:val="0"/>
              <w:divBdr>
                <w:top w:val="none" w:sz="0" w:space="0" w:color="auto"/>
                <w:left w:val="none" w:sz="0" w:space="0" w:color="auto"/>
                <w:bottom w:val="none" w:sz="0" w:space="0" w:color="auto"/>
                <w:right w:val="none" w:sz="0" w:space="0" w:color="auto"/>
              </w:divBdr>
            </w:div>
          </w:divsChild>
        </w:div>
        <w:div w:id="704792641">
          <w:marLeft w:val="0"/>
          <w:marRight w:val="0"/>
          <w:marTop w:val="0"/>
          <w:marBottom w:val="0"/>
          <w:divBdr>
            <w:top w:val="none" w:sz="0" w:space="0" w:color="auto"/>
            <w:left w:val="none" w:sz="0" w:space="0" w:color="auto"/>
            <w:bottom w:val="none" w:sz="0" w:space="0" w:color="auto"/>
            <w:right w:val="none" w:sz="0" w:space="0" w:color="auto"/>
          </w:divBdr>
          <w:divsChild>
            <w:div w:id="1642736247">
              <w:marLeft w:val="0"/>
              <w:marRight w:val="0"/>
              <w:marTop w:val="0"/>
              <w:marBottom w:val="0"/>
              <w:divBdr>
                <w:top w:val="none" w:sz="0" w:space="0" w:color="auto"/>
                <w:left w:val="none" w:sz="0" w:space="0" w:color="auto"/>
                <w:bottom w:val="none" w:sz="0" w:space="0" w:color="auto"/>
                <w:right w:val="none" w:sz="0" w:space="0" w:color="auto"/>
              </w:divBdr>
            </w:div>
          </w:divsChild>
        </w:div>
        <w:div w:id="1677220856">
          <w:marLeft w:val="0"/>
          <w:marRight w:val="0"/>
          <w:marTop w:val="0"/>
          <w:marBottom w:val="0"/>
          <w:divBdr>
            <w:top w:val="none" w:sz="0" w:space="0" w:color="auto"/>
            <w:left w:val="none" w:sz="0" w:space="0" w:color="auto"/>
            <w:bottom w:val="none" w:sz="0" w:space="0" w:color="auto"/>
            <w:right w:val="none" w:sz="0" w:space="0" w:color="auto"/>
          </w:divBdr>
          <w:divsChild>
            <w:div w:id="2094081750">
              <w:marLeft w:val="0"/>
              <w:marRight w:val="0"/>
              <w:marTop w:val="0"/>
              <w:marBottom w:val="0"/>
              <w:divBdr>
                <w:top w:val="none" w:sz="0" w:space="0" w:color="auto"/>
                <w:left w:val="none" w:sz="0" w:space="0" w:color="auto"/>
                <w:bottom w:val="none" w:sz="0" w:space="0" w:color="auto"/>
                <w:right w:val="none" w:sz="0" w:space="0" w:color="auto"/>
              </w:divBdr>
            </w:div>
          </w:divsChild>
        </w:div>
        <w:div w:id="1862090623">
          <w:marLeft w:val="0"/>
          <w:marRight w:val="0"/>
          <w:marTop w:val="0"/>
          <w:marBottom w:val="0"/>
          <w:divBdr>
            <w:top w:val="none" w:sz="0" w:space="0" w:color="auto"/>
            <w:left w:val="none" w:sz="0" w:space="0" w:color="auto"/>
            <w:bottom w:val="none" w:sz="0" w:space="0" w:color="auto"/>
            <w:right w:val="none" w:sz="0" w:space="0" w:color="auto"/>
          </w:divBdr>
          <w:divsChild>
            <w:div w:id="1843927722">
              <w:marLeft w:val="0"/>
              <w:marRight w:val="0"/>
              <w:marTop w:val="0"/>
              <w:marBottom w:val="0"/>
              <w:divBdr>
                <w:top w:val="none" w:sz="0" w:space="0" w:color="auto"/>
                <w:left w:val="none" w:sz="0" w:space="0" w:color="auto"/>
                <w:bottom w:val="none" w:sz="0" w:space="0" w:color="auto"/>
                <w:right w:val="none" w:sz="0" w:space="0" w:color="auto"/>
              </w:divBdr>
            </w:div>
          </w:divsChild>
        </w:div>
        <w:div w:id="485628492">
          <w:marLeft w:val="0"/>
          <w:marRight w:val="0"/>
          <w:marTop w:val="0"/>
          <w:marBottom w:val="0"/>
          <w:divBdr>
            <w:top w:val="none" w:sz="0" w:space="0" w:color="auto"/>
            <w:left w:val="none" w:sz="0" w:space="0" w:color="auto"/>
            <w:bottom w:val="none" w:sz="0" w:space="0" w:color="auto"/>
            <w:right w:val="none" w:sz="0" w:space="0" w:color="auto"/>
          </w:divBdr>
          <w:divsChild>
            <w:div w:id="2025279421">
              <w:marLeft w:val="0"/>
              <w:marRight w:val="0"/>
              <w:marTop w:val="0"/>
              <w:marBottom w:val="0"/>
              <w:divBdr>
                <w:top w:val="none" w:sz="0" w:space="0" w:color="auto"/>
                <w:left w:val="none" w:sz="0" w:space="0" w:color="auto"/>
                <w:bottom w:val="none" w:sz="0" w:space="0" w:color="auto"/>
                <w:right w:val="none" w:sz="0" w:space="0" w:color="auto"/>
              </w:divBdr>
            </w:div>
          </w:divsChild>
        </w:div>
        <w:div w:id="978222178">
          <w:marLeft w:val="0"/>
          <w:marRight w:val="0"/>
          <w:marTop w:val="0"/>
          <w:marBottom w:val="0"/>
          <w:divBdr>
            <w:top w:val="none" w:sz="0" w:space="0" w:color="auto"/>
            <w:left w:val="none" w:sz="0" w:space="0" w:color="auto"/>
            <w:bottom w:val="none" w:sz="0" w:space="0" w:color="auto"/>
            <w:right w:val="none" w:sz="0" w:space="0" w:color="auto"/>
          </w:divBdr>
          <w:divsChild>
            <w:div w:id="1750151159">
              <w:marLeft w:val="0"/>
              <w:marRight w:val="0"/>
              <w:marTop w:val="0"/>
              <w:marBottom w:val="0"/>
              <w:divBdr>
                <w:top w:val="none" w:sz="0" w:space="0" w:color="auto"/>
                <w:left w:val="none" w:sz="0" w:space="0" w:color="auto"/>
                <w:bottom w:val="none" w:sz="0" w:space="0" w:color="auto"/>
                <w:right w:val="none" w:sz="0" w:space="0" w:color="auto"/>
              </w:divBdr>
            </w:div>
          </w:divsChild>
        </w:div>
        <w:div w:id="704330303">
          <w:marLeft w:val="0"/>
          <w:marRight w:val="0"/>
          <w:marTop w:val="0"/>
          <w:marBottom w:val="0"/>
          <w:divBdr>
            <w:top w:val="none" w:sz="0" w:space="0" w:color="auto"/>
            <w:left w:val="none" w:sz="0" w:space="0" w:color="auto"/>
            <w:bottom w:val="none" w:sz="0" w:space="0" w:color="auto"/>
            <w:right w:val="none" w:sz="0" w:space="0" w:color="auto"/>
          </w:divBdr>
          <w:divsChild>
            <w:div w:id="1837644121">
              <w:marLeft w:val="0"/>
              <w:marRight w:val="0"/>
              <w:marTop w:val="0"/>
              <w:marBottom w:val="0"/>
              <w:divBdr>
                <w:top w:val="none" w:sz="0" w:space="0" w:color="auto"/>
                <w:left w:val="none" w:sz="0" w:space="0" w:color="auto"/>
                <w:bottom w:val="none" w:sz="0" w:space="0" w:color="auto"/>
                <w:right w:val="none" w:sz="0" w:space="0" w:color="auto"/>
              </w:divBdr>
            </w:div>
          </w:divsChild>
        </w:div>
        <w:div w:id="2080667640">
          <w:marLeft w:val="0"/>
          <w:marRight w:val="0"/>
          <w:marTop w:val="0"/>
          <w:marBottom w:val="0"/>
          <w:divBdr>
            <w:top w:val="none" w:sz="0" w:space="0" w:color="auto"/>
            <w:left w:val="none" w:sz="0" w:space="0" w:color="auto"/>
            <w:bottom w:val="none" w:sz="0" w:space="0" w:color="auto"/>
            <w:right w:val="none" w:sz="0" w:space="0" w:color="auto"/>
          </w:divBdr>
          <w:divsChild>
            <w:div w:id="448162997">
              <w:marLeft w:val="0"/>
              <w:marRight w:val="0"/>
              <w:marTop w:val="0"/>
              <w:marBottom w:val="0"/>
              <w:divBdr>
                <w:top w:val="none" w:sz="0" w:space="0" w:color="auto"/>
                <w:left w:val="none" w:sz="0" w:space="0" w:color="auto"/>
                <w:bottom w:val="none" w:sz="0" w:space="0" w:color="auto"/>
                <w:right w:val="none" w:sz="0" w:space="0" w:color="auto"/>
              </w:divBdr>
            </w:div>
          </w:divsChild>
        </w:div>
        <w:div w:id="1025592184">
          <w:marLeft w:val="0"/>
          <w:marRight w:val="0"/>
          <w:marTop w:val="0"/>
          <w:marBottom w:val="0"/>
          <w:divBdr>
            <w:top w:val="none" w:sz="0" w:space="0" w:color="auto"/>
            <w:left w:val="none" w:sz="0" w:space="0" w:color="auto"/>
            <w:bottom w:val="none" w:sz="0" w:space="0" w:color="auto"/>
            <w:right w:val="none" w:sz="0" w:space="0" w:color="auto"/>
          </w:divBdr>
          <w:divsChild>
            <w:div w:id="253366662">
              <w:marLeft w:val="0"/>
              <w:marRight w:val="0"/>
              <w:marTop w:val="0"/>
              <w:marBottom w:val="0"/>
              <w:divBdr>
                <w:top w:val="none" w:sz="0" w:space="0" w:color="auto"/>
                <w:left w:val="none" w:sz="0" w:space="0" w:color="auto"/>
                <w:bottom w:val="none" w:sz="0" w:space="0" w:color="auto"/>
                <w:right w:val="none" w:sz="0" w:space="0" w:color="auto"/>
              </w:divBdr>
            </w:div>
          </w:divsChild>
        </w:div>
        <w:div w:id="1929078327">
          <w:marLeft w:val="0"/>
          <w:marRight w:val="0"/>
          <w:marTop w:val="0"/>
          <w:marBottom w:val="0"/>
          <w:divBdr>
            <w:top w:val="none" w:sz="0" w:space="0" w:color="auto"/>
            <w:left w:val="none" w:sz="0" w:space="0" w:color="auto"/>
            <w:bottom w:val="none" w:sz="0" w:space="0" w:color="auto"/>
            <w:right w:val="none" w:sz="0" w:space="0" w:color="auto"/>
          </w:divBdr>
          <w:divsChild>
            <w:div w:id="1324775612">
              <w:marLeft w:val="0"/>
              <w:marRight w:val="0"/>
              <w:marTop w:val="0"/>
              <w:marBottom w:val="0"/>
              <w:divBdr>
                <w:top w:val="none" w:sz="0" w:space="0" w:color="auto"/>
                <w:left w:val="none" w:sz="0" w:space="0" w:color="auto"/>
                <w:bottom w:val="none" w:sz="0" w:space="0" w:color="auto"/>
                <w:right w:val="none" w:sz="0" w:space="0" w:color="auto"/>
              </w:divBdr>
            </w:div>
          </w:divsChild>
        </w:div>
        <w:div w:id="421731379">
          <w:marLeft w:val="0"/>
          <w:marRight w:val="0"/>
          <w:marTop w:val="0"/>
          <w:marBottom w:val="0"/>
          <w:divBdr>
            <w:top w:val="none" w:sz="0" w:space="0" w:color="auto"/>
            <w:left w:val="none" w:sz="0" w:space="0" w:color="auto"/>
            <w:bottom w:val="none" w:sz="0" w:space="0" w:color="auto"/>
            <w:right w:val="none" w:sz="0" w:space="0" w:color="auto"/>
          </w:divBdr>
          <w:divsChild>
            <w:div w:id="1778020300">
              <w:marLeft w:val="0"/>
              <w:marRight w:val="0"/>
              <w:marTop w:val="0"/>
              <w:marBottom w:val="0"/>
              <w:divBdr>
                <w:top w:val="none" w:sz="0" w:space="0" w:color="auto"/>
                <w:left w:val="none" w:sz="0" w:space="0" w:color="auto"/>
                <w:bottom w:val="none" w:sz="0" w:space="0" w:color="auto"/>
                <w:right w:val="none" w:sz="0" w:space="0" w:color="auto"/>
              </w:divBdr>
            </w:div>
          </w:divsChild>
        </w:div>
        <w:div w:id="1362779709">
          <w:marLeft w:val="0"/>
          <w:marRight w:val="0"/>
          <w:marTop w:val="0"/>
          <w:marBottom w:val="0"/>
          <w:divBdr>
            <w:top w:val="none" w:sz="0" w:space="0" w:color="auto"/>
            <w:left w:val="none" w:sz="0" w:space="0" w:color="auto"/>
            <w:bottom w:val="none" w:sz="0" w:space="0" w:color="auto"/>
            <w:right w:val="none" w:sz="0" w:space="0" w:color="auto"/>
          </w:divBdr>
          <w:divsChild>
            <w:div w:id="1357580594">
              <w:marLeft w:val="0"/>
              <w:marRight w:val="0"/>
              <w:marTop w:val="0"/>
              <w:marBottom w:val="0"/>
              <w:divBdr>
                <w:top w:val="none" w:sz="0" w:space="0" w:color="auto"/>
                <w:left w:val="none" w:sz="0" w:space="0" w:color="auto"/>
                <w:bottom w:val="none" w:sz="0" w:space="0" w:color="auto"/>
                <w:right w:val="none" w:sz="0" w:space="0" w:color="auto"/>
              </w:divBdr>
            </w:div>
          </w:divsChild>
        </w:div>
        <w:div w:id="1792936793">
          <w:marLeft w:val="0"/>
          <w:marRight w:val="0"/>
          <w:marTop w:val="0"/>
          <w:marBottom w:val="0"/>
          <w:divBdr>
            <w:top w:val="none" w:sz="0" w:space="0" w:color="auto"/>
            <w:left w:val="none" w:sz="0" w:space="0" w:color="auto"/>
            <w:bottom w:val="none" w:sz="0" w:space="0" w:color="auto"/>
            <w:right w:val="none" w:sz="0" w:space="0" w:color="auto"/>
          </w:divBdr>
          <w:divsChild>
            <w:div w:id="2021270817">
              <w:marLeft w:val="0"/>
              <w:marRight w:val="0"/>
              <w:marTop w:val="0"/>
              <w:marBottom w:val="0"/>
              <w:divBdr>
                <w:top w:val="none" w:sz="0" w:space="0" w:color="auto"/>
                <w:left w:val="none" w:sz="0" w:space="0" w:color="auto"/>
                <w:bottom w:val="none" w:sz="0" w:space="0" w:color="auto"/>
                <w:right w:val="none" w:sz="0" w:space="0" w:color="auto"/>
              </w:divBdr>
            </w:div>
          </w:divsChild>
        </w:div>
        <w:div w:id="711538495">
          <w:marLeft w:val="0"/>
          <w:marRight w:val="0"/>
          <w:marTop w:val="0"/>
          <w:marBottom w:val="0"/>
          <w:divBdr>
            <w:top w:val="none" w:sz="0" w:space="0" w:color="auto"/>
            <w:left w:val="none" w:sz="0" w:space="0" w:color="auto"/>
            <w:bottom w:val="none" w:sz="0" w:space="0" w:color="auto"/>
            <w:right w:val="none" w:sz="0" w:space="0" w:color="auto"/>
          </w:divBdr>
          <w:divsChild>
            <w:div w:id="1836535454">
              <w:marLeft w:val="0"/>
              <w:marRight w:val="0"/>
              <w:marTop w:val="0"/>
              <w:marBottom w:val="0"/>
              <w:divBdr>
                <w:top w:val="none" w:sz="0" w:space="0" w:color="auto"/>
                <w:left w:val="none" w:sz="0" w:space="0" w:color="auto"/>
                <w:bottom w:val="none" w:sz="0" w:space="0" w:color="auto"/>
                <w:right w:val="none" w:sz="0" w:space="0" w:color="auto"/>
              </w:divBdr>
            </w:div>
          </w:divsChild>
        </w:div>
        <w:div w:id="1414737810">
          <w:marLeft w:val="0"/>
          <w:marRight w:val="0"/>
          <w:marTop w:val="0"/>
          <w:marBottom w:val="0"/>
          <w:divBdr>
            <w:top w:val="none" w:sz="0" w:space="0" w:color="auto"/>
            <w:left w:val="none" w:sz="0" w:space="0" w:color="auto"/>
            <w:bottom w:val="none" w:sz="0" w:space="0" w:color="auto"/>
            <w:right w:val="none" w:sz="0" w:space="0" w:color="auto"/>
          </w:divBdr>
          <w:divsChild>
            <w:div w:id="285742561">
              <w:marLeft w:val="0"/>
              <w:marRight w:val="0"/>
              <w:marTop w:val="0"/>
              <w:marBottom w:val="0"/>
              <w:divBdr>
                <w:top w:val="none" w:sz="0" w:space="0" w:color="auto"/>
                <w:left w:val="none" w:sz="0" w:space="0" w:color="auto"/>
                <w:bottom w:val="none" w:sz="0" w:space="0" w:color="auto"/>
                <w:right w:val="none" w:sz="0" w:space="0" w:color="auto"/>
              </w:divBdr>
            </w:div>
          </w:divsChild>
        </w:div>
        <w:div w:id="810055631">
          <w:marLeft w:val="0"/>
          <w:marRight w:val="0"/>
          <w:marTop w:val="0"/>
          <w:marBottom w:val="0"/>
          <w:divBdr>
            <w:top w:val="none" w:sz="0" w:space="0" w:color="auto"/>
            <w:left w:val="none" w:sz="0" w:space="0" w:color="auto"/>
            <w:bottom w:val="none" w:sz="0" w:space="0" w:color="auto"/>
            <w:right w:val="none" w:sz="0" w:space="0" w:color="auto"/>
          </w:divBdr>
          <w:divsChild>
            <w:div w:id="2110277204">
              <w:marLeft w:val="0"/>
              <w:marRight w:val="0"/>
              <w:marTop w:val="0"/>
              <w:marBottom w:val="0"/>
              <w:divBdr>
                <w:top w:val="none" w:sz="0" w:space="0" w:color="auto"/>
                <w:left w:val="none" w:sz="0" w:space="0" w:color="auto"/>
                <w:bottom w:val="none" w:sz="0" w:space="0" w:color="auto"/>
                <w:right w:val="none" w:sz="0" w:space="0" w:color="auto"/>
              </w:divBdr>
            </w:div>
          </w:divsChild>
        </w:div>
        <w:div w:id="1048257967">
          <w:marLeft w:val="0"/>
          <w:marRight w:val="0"/>
          <w:marTop w:val="0"/>
          <w:marBottom w:val="0"/>
          <w:divBdr>
            <w:top w:val="none" w:sz="0" w:space="0" w:color="auto"/>
            <w:left w:val="none" w:sz="0" w:space="0" w:color="auto"/>
            <w:bottom w:val="none" w:sz="0" w:space="0" w:color="auto"/>
            <w:right w:val="none" w:sz="0" w:space="0" w:color="auto"/>
          </w:divBdr>
          <w:divsChild>
            <w:div w:id="1866867683">
              <w:marLeft w:val="0"/>
              <w:marRight w:val="0"/>
              <w:marTop w:val="0"/>
              <w:marBottom w:val="0"/>
              <w:divBdr>
                <w:top w:val="none" w:sz="0" w:space="0" w:color="auto"/>
                <w:left w:val="none" w:sz="0" w:space="0" w:color="auto"/>
                <w:bottom w:val="none" w:sz="0" w:space="0" w:color="auto"/>
                <w:right w:val="none" w:sz="0" w:space="0" w:color="auto"/>
              </w:divBdr>
            </w:div>
          </w:divsChild>
        </w:div>
        <w:div w:id="1413425527">
          <w:marLeft w:val="0"/>
          <w:marRight w:val="0"/>
          <w:marTop w:val="0"/>
          <w:marBottom w:val="0"/>
          <w:divBdr>
            <w:top w:val="none" w:sz="0" w:space="0" w:color="auto"/>
            <w:left w:val="none" w:sz="0" w:space="0" w:color="auto"/>
            <w:bottom w:val="none" w:sz="0" w:space="0" w:color="auto"/>
            <w:right w:val="none" w:sz="0" w:space="0" w:color="auto"/>
          </w:divBdr>
          <w:divsChild>
            <w:div w:id="797796044">
              <w:marLeft w:val="0"/>
              <w:marRight w:val="0"/>
              <w:marTop w:val="0"/>
              <w:marBottom w:val="0"/>
              <w:divBdr>
                <w:top w:val="none" w:sz="0" w:space="0" w:color="auto"/>
                <w:left w:val="none" w:sz="0" w:space="0" w:color="auto"/>
                <w:bottom w:val="none" w:sz="0" w:space="0" w:color="auto"/>
                <w:right w:val="none" w:sz="0" w:space="0" w:color="auto"/>
              </w:divBdr>
            </w:div>
          </w:divsChild>
        </w:div>
        <w:div w:id="2147162256">
          <w:marLeft w:val="0"/>
          <w:marRight w:val="0"/>
          <w:marTop w:val="0"/>
          <w:marBottom w:val="0"/>
          <w:divBdr>
            <w:top w:val="none" w:sz="0" w:space="0" w:color="auto"/>
            <w:left w:val="none" w:sz="0" w:space="0" w:color="auto"/>
            <w:bottom w:val="none" w:sz="0" w:space="0" w:color="auto"/>
            <w:right w:val="none" w:sz="0" w:space="0" w:color="auto"/>
          </w:divBdr>
          <w:divsChild>
            <w:div w:id="1026908931">
              <w:marLeft w:val="0"/>
              <w:marRight w:val="0"/>
              <w:marTop w:val="0"/>
              <w:marBottom w:val="0"/>
              <w:divBdr>
                <w:top w:val="none" w:sz="0" w:space="0" w:color="auto"/>
                <w:left w:val="none" w:sz="0" w:space="0" w:color="auto"/>
                <w:bottom w:val="none" w:sz="0" w:space="0" w:color="auto"/>
                <w:right w:val="none" w:sz="0" w:space="0" w:color="auto"/>
              </w:divBdr>
            </w:div>
          </w:divsChild>
        </w:div>
        <w:div w:id="846754967">
          <w:marLeft w:val="0"/>
          <w:marRight w:val="0"/>
          <w:marTop w:val="0"/>
          <w:marBottom w:val="0"/>
          <w:divBdr>
            <w:top w:val="none" w:sz="0" w:space="0" w:color="auto"/>
            <w:left w:val="none" w:sz="0" w:space="0" w:color="auto"/>
            <w:bottom w:val="none" w:sz="0" w:space="0" w:color="auto"/>
            <w:right w:val="none" w:sz="0" w:space="0" w:color="auto"/>
          </w:divBdr>
          <w:divsChild>
            <w:div w:id="1504666182">
              <w:marLeft w:val="0"/>
              <w:marRight w:val="0"/>
              <w:marTop w:val="0"/>
              <w:marBottom w:val="0"/>
              <w:divBdr>
                <w:top w:val="none" w:sz="0" w:space="0" w:color="auto"/>
                <w:left w:val="none" w:sz="0" w:space="0" w:color="auto"/>
                <w:bottom w:val="none" w:sz="0" w:space="0" w:color="auto"/>
                <w:right w:val="none" w:sz="0" w:space="0" w:color="auto"/>
              </w:divBdr>
            </w:div>
          </w:divsChild>
        </w:div>
        <w:div w:id="697899945">
          <w:marLeft w:val="0"/>
          <w:marRight w:val="0"/>
          <w:marTop w:val="0"/>
          <w:marBottom w:val="0"/>
          <w:divBdr>
            <w:top w:val="none" w:sz="0" w:space="0" w:color="auto"/>
            <w:left w:val="none" w:sz="0" w:space="0" w:color="auto"/>
            <w:bottom w:val="none" w:sz="0" w:space="0" w:color="auto"/>
            <w:right w:val="none" w:sz="0" w:space="0" w:color="auto"/>
          </w:divBdr>
          <w:divsChild>
            <w:div w:id="2061896319">
              <w:marLeft w:val="0"/>
              <w:marRight w:val="0"/>
              <w:marTop w:val="0"/>
              <w:marBottom w:val="0"/>
              <w:divBdr>
                <w:top w:val="none" w:sz="0" w:space="0" w:color="auto"/>
                <w:left w:val="none" w:sz="0" w:space="0" w:color="auto"/>
                <w:bottom w:val="none" w:sz="0" w:space="0" w:color="auto"/>
                <w:right w:val="none" w:sz="0" w:space="0" w:color="auto"/>
              </w:divBdr>
            </w:div>
          </w:divsChild>
        </w:div>
        <w:div w:id="958025880">
          <w:marLeft w:val="0"/>
          <w:marRight w:val="0"/>
          <w:marTop w:val="0"/>
          <w:marBottom w:val="0"/>
          <w:divBdr>
            <w:top w:val="none" w:sz="0" w:space="0" w:color="auto"/>
            <w:left w:val="none" w:sz="0" w:space="0" w:color="auto"/>
            <w:bottom w:val="none" w:sz="0" w:space="0" w:color="auto"/>
            <w:right w:val="none" w:sz="0" w:space="0" w:color="auto"/>
          </w:divBdr>
          <w:divsChild>
            <w:div w:id="546264198">
              <w:marLeft w:val="0"/>
              <w:marRight w:val="0"/>
              <w:marTop w:val="0"/>
              <w:marBottom w:val="0"/>
              <w:divBdr>
                <w:top w:val="none" w:sz="0" w:space="0" w:color="auto"/>
                <w:left w:val="none" w:sz="0" w:space="0" w:color="auto"/>
                <w:bottom w:val="none" w:sz="0" w:space="0" w:color="auto"/>
                <w:right w:val="none" w:sz="0" w:space="0" w:color="auto"/>
              </w:divBdr>
            </w:div>
          </w:divsChild>
        </w:div>
        <w:div w:id="1733458375">
          <w:marLeft w:val="0"/>
          <w:marRight w:val="0"/>
          <w:marTop w:val="0"/>
          <w:marBottom w:val="0"/>
          <w:divBdr>
            <w:top w:val="none" w:sz="0" w:space="0" w:color="auto"/>
            <w:left w:val="none" w:sz="0" w:space="0" w:color="auto"/>
            <w:bottom w:val="none" w:sz="0" w:space="0" w:color="auto"/>
            <w:right w:val="none" w:sz="0" w:space="0" w:color="auto"/>
          </w:divBdr>
          <w:divsChild>
            <w:div w:id="1691950732">
              <w:marLeft w:val="0"/>
              <w:marRight w:val="0"/>
              <w:marTop w:val="0"/>
              <w:marBottom w:val="0"/>
              <w:divBdr>
                <w:top w:val="none" w:sz="0" w:space="0" w:color="auto"/>
                <w:left w:val="none" w:sz="0" w:space="0" w:color="auto"/>
                <w:bottom w:val="none" w:sz="0" w:space="0" w:color="auto"/>
                <w:right w:val="none" w:sz="0" w:space="0" w:color="auto"/>
              </w:divBdr>
            </w:div>
          </w:divsChild>
        </w:div>
        <w:div w:id="1498184202">
          <w:marLeft w:val="0"/>
          <w:marRight w:val="0"/>
          <w:marTop w:val="0"/>
          <w:marBottom w:val="0"/>
          <w:divBdr>
            <w:top w:val="none" w:sz="0" w:space="0" w:color="auto"/>
            <w:left w:val="none" w:sz="0" w:space="0" w:color="auto"/>
            <w:bottom w:val="none" w:sz="0" w:space="0" w:color="auto"/>
            <w:right w:val="none" w:sz="0" w:space="0" w:color="auto"/>
          </w:divBdr>
          <w:divsChild>
            <w:div w:id="1937784275">
              <w:marLeft w:val="0"/>
              <w:marRight w:val="0"/>
              <w:marTop w:val="0"/>
              <w:marBottom w:val="0"/>
              <w:divBdr>
                <w:top w:val="none" w:sz="0" w:space="0" w:color="auto"/>
                <w:left w:val="none" w:sz="0" w:space="0" w:color="auto"/>
                <w:bottom w:val="none" w:sz="0" w:space="0" w:color="auto"/>
                <w:right w:val="none" w:sz="0" w:space="0" w:color="auto"/>
              </w:divBdr>
            </w:div>
          </w:divsChild>
        </w:div>
        <w:div w:id="866257527">
          <w:marLeft w:val="0"/>
          <w:marRight w:val="0"/>
          <w:marTop w:val="0"/>
          <w:marBottom w:val="0"/>
          <w:divBdr>
            <w:top w:val="none" w:sz="0" w:space="0" w:color="auto"/>
            <w:left w:val="none" w:sz="0" w:space="0" w:color="auto"/>
            <w:bottom w:val="none" w:sz="0" w:space="0" w:color="auto"/>
            <w:right w:val="none" w:sz="0" w:space="0" w:color="auto"/>
          </w:divBdr>
          <w:divsChild>
            <w:div w:id="211890264">
              <w:marLeft w:val="0"/>
              <w:marRight w:val="0"/>
              <w:marTop w:val="0"/>
              <w:marBottom w:val="0"/>
              <w:divBdr>
                <w:top w:val="none" w:sz="0" w:space="0" w:color="auto"/>
                <w:left w:val="none" w:sz="0" w:space="0" w:color="auto"/>
                <w:bottom w:val="none" w:sz="0" w:space="0" w:color="auto"/>
                <w:right w:val="none" w:sz="0" w:space="0" w:color="auto"/>
              </w:divBdr>
            </w:div>
          </w:divsChild>
        </w:div>
        <w:div w:id="2126918645">
          <w:marLeft w:val="0"/>
          <w:marRight w:val="0"/>
          <w:marTop w:val="0"/>
          <w:marBottom w:val="0"/>
          <w:divBdr>
            <w:top w:val="none" w:sz="0" w:space="0" w:color="auto"/>
            <w:left w:val="none" w:sz="0" w:space="0" w:color="auto"/>
            <w:bottom w:val="none" w:sz="0" w:space="0" w:color="auto"/>
            <w:right w:val="none" w:sz="0" w:space="0" w:color="auto"/>
          </w:divBdr>
          <w:divsChild>
            <w:div w:id="39670116">
              <w:marLeft w:val="0"/>
              <w:marRight w:val="0"/>
              <w:marTop w:val="0"/>
              <w:marBottom w:val="0"/>
              <w:divBdr>
                <w:top w:val="none" w:sz="0" w:space="0" w:color="auto"/>
                <w:left w:val="none" w:sz="0" w:space="0" w:color="auto"/>
                <w:bottom w:val="none" w:sz="0" w:space="0" w:color="auto"/>
                <w:right w:val="none" w:sz="0" w:space="0" w:color="auto"/>
              </w:divBdr>
            </w:div>
          </w:divsChild>
        </w:div>
        <w:div w:id="1701054918">
          <w:marLeft w:val="0"/>
          <w:marRight w:val="0"/>
          <w:marTop w:val="0"/>
          <w:marBottom w:val="0"/>
          <w:divBdr>
            <w:top w:val="none" w:sz="0" w:space="0" w:color="auto"/>
            <w:left w:val="none" w:sz="0" w:space="0" w:color="auto"/>
            <w:bottom w:val="none" w:sz="0" w:space="0" w:color="auto"/>
            <w:right w:val="none" w:sz="0" w:space="0" w:color="auto"/>
          </w:divBdr>
          <w:divsChild>
            <w:div w:id="1415198540">
              <w:marLeft w:val="0"/>
              <w:marRight w:val="0"/>
              <w:marTop w:val="0"/>
              <w:marBottom w:val="0"/>
              <w:divBdr>
                <w:top w:val="none" w:sz="0" w:space="0" w:color="auto"/>
                <w:left w:val="none" w:sz="0" w:space="0" w:color="auto"/>
                <w:bottom w:val="none" w:sz="0" w:space="0" w:color="auto"/>
                <w:right w:val="none" w:sz="0" w:space="0" w:color="auto"/>
              </w:divBdr>
            </w:div>
          </w:divsChild>
        </w:div>
        <w:div w:id="886452650">
          <w:marLeft w:val="0"/>
          <w:marRight w:val="0"/>
          <w:marTop w:val="0"/>
          <w:marBottom w:val="0"/>
          <w:divBdr>
            <w:top w:val="none" w:sz="0" w:space="0" w:color="auto"/>
            <w:left w:val="none" w:sz="0" w:space="0" w:color="auto"/>
            <w:bottom w:val="none" w:sz="0" w:space="0" w:color="auto"/>
            <w:right w:val="none" w:sz="0" w:space="0" w:color="auto"/>
          </w:divBdr>
          <w:divsChild>
            <w:div w:id="2097707765">
              <w:marLeft w:val="0"/>
              <w:marRight w:val="0"/>
              <w:marTop w:val="0"/>
              <w:marBottom w:val="0"/>
              <w:divBdr>
                <w:top w:val="none" w:sz="0" w:space="0" w:color="auto"/>
                <w:left w:val="none" w:sz="0" w:space="0" w:color="auto"/>
                <w:bottom w:val="none" w:sz="0" w:space="0" w:color="auto"/>
                <w:right w:val="none" w:sz="0" w:space="0" w:color="auto"/>
              </w:divBdr>
            </w:div>
          </w:divsChild>
        </w:div>
        <w:div w:id="305091989">
          <w:marLeft w:val="0"/>
          <w:marRight w:val="0"/>
          <w:marTop w:val="0"/>
          <w:marBottom w:val="0"/>
          <w:divBdr>
            <w:top w:val="none" w:sz="0" w:space="0" w:color="auto"/>
            <w:left w:val="none" w:sz="0" w:space="0" w:color="auto"/>
            <w:bottom w:val="none" w:sz="0" w:space="0" w:color="auto"/>
            <w:right w:val="none" w:sz="0" w:space="0" w:color="auto"/>
          </w:divBdr>
          <w:divsChild>
            <w:div w:id="1807162590">
              <w:marLeft w:val="0"/>
              <w:marRight w:val="0"/>
              <w:marTop w:val="0"/>
              <w:marBottom w:val="0"/>
              <w:divBdr>
                <w:top w:val="none" w:sz="0" w:space="0" w:color="auto"/>
                <w:left w:val="none" w:sz="0" w:space="0" w:color="auto"/>
                <w:bottom w:val="none" w:sz="0" w:space="0" w:color="auto"/>
                <w:right w:val="none" w:sz="0" w:space="0" w:color="auto"/>
              </w:divBdr>
            </w:div>
          </w:divsChild>
        </w:div>
        <w:div w:id="2122600476">
          <w:marLeft w:val="0"/>
          <w:marRight w:val="0"/>
          <w:marTop w:val="0"/>
          <w:marBottom w:val="0"/>
          <w:divBdr>
            <w:top w:val="none" w:sz="0" w:space="0" w:color="auto"/>
            <w:left w:val="none" w:sz="0" w:space="0" w:color="auto"/>
            <w:bottom w:val="none" w:sz="0" w:space="0" w:color="auto"/>
            <w:right w:val="none" w:sz="0" w:space="0" w:color="auto"/>
          </w:divBdr>
          <w:divsChild>
            <w:div w:id="16832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91799">
      <w:bodyDiv w:val="1"/>
      <w:marLeft w:val="0"/>
      <w:marRight w:val="0"/>
      <w:marTop w:val="0"/>
      <w:marBottom w:val="0"/>
      <w:divBdr>
        <w:top w:val="none" w:sz="0" w:space="0" w:color="auto"/>
        <w:left w:val="none" w:sz="0" w:space="0" w:color="auto"/>
        <w:bottom w:val="none" w:sz="0" w:space="0" w:color="auto"/>
        <w:right w:val="none" w:sz="0" w:space="0" w:color="auto"/>
      </w:divBdr>
    </w:div>
    <w:div w:id="197173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admin.ks.gov/offices/oar/directory" TargetMode="External"/><Relationship Id="rId7" Type="http://schemas.openxmlformats.org/officeDocument/2006/relationships/settings" Target="settings.xml"/><Relationship Id="rId12" Type="http://schemas.openxmlformats.org/officeDocument/2006/relationships/hyperlink" Target="https://smartweb.ks.gov/training/asset-management"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dmin.ks.gov/offices/accounts-reports/state-agencies/finance/policy-manu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min.ks.gov/offices/printing-mail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smartweb.ks.gov/training/asset-management" TargetMode="External"/><Relationship Id="rId10" Type="http://schemas.openxmlformats.org/officeDocument/2006/relationships/endnotes" Target="endnotes.xml"/><Relationship Id="rId19" Type="http://schemas.openxmlformats.org/officeDocument/2006/relationships/hyperlink" Target="https://admin.ks.gov/offices/accounts-reports/state-agencies/finance/policy-manu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dmin.ks.gov/offices/oar/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C6179FAC7875479FE0EC1D76D19D7B" ma:contentTypeVersion="11" ma:contentTypeDescription="Create a new document." ma:contentTypeScope="" ma:versionID="5c8673cf4d86464f9f462a55da8f4d4a">
  <xsd:schema xmlns:xsd="http://www.w3.org/2001/XMLSchema" xmlns:xs="http://www.w3.org/2001/XMLSchema" xmlns:p="http://schemas.microsoft.com/office/2006/metadata/properties" xmlns:ns3="bd064283-7ccc-486f-8abb-97b695029ab9" xmlns:ns4="b64073b8-13e7-4b3e-b832-27545439af48" targetNamespace="http://schemas.microsoft.com/office/2006/metadata/properties" ma:root="true" ma:fieldsID="a9c026d3c36098fc8fd8778ad7d46c29" ns3:_="" ns4:_="">
    <xsd:import namespace="bd064283-7ccc-486f-8abb-97b695029ab9"/>
    <xsd:import namespace="b64073b8-13e7-4b3e-b832-27545439af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64283-7ccc-486f-8abb-97b695029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073b8-13e7-4b3e-b832-27545439af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F4B6A-92E4-4528-B927-76304C31A626}">
  <ds:schemaRefs>
    <ds:schemaRef ds:uri="http://schemas.openxmlformats.org/officeDocument/2006/bibliography"/>
  </ds:schemaRefs>
</ds:datastoreItem>
</file>

<file path=customXml/itemProps2.xml><?xml version="1.0" encoding="utf-8"?>
<ds:datastoreItem xmlns:ds="http://schemas.openxmlformats.org/officeDocument/2006/customXml" ds:itemID="{476A098C-ACC9-4DD2-8984-27B5D0766A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3E885-7ABE-4206-9143-A19C0E139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64283-7ccc-486f-8abb-97b695029ab9"/>
    <ds:schemaRef ds:uri="b64073b8-13e7-4b3e-b832-27545439a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25583-FAD8-49A6-887E-6B0572DB7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3707</Words>
  <Characters>21768</Characters>
  <Application>Microsoft Office Word</Application>
  <DocSecurity>8</DocSecurity>
  <Lines>181</Lines>
  <Paragraphs>50</Paragraphs>
  <ScaleCrop>false</ScaleCrop>
  <HeadingPairs>
    <vt:vector size="2" baseType="variant">
      <vt:variant>
        <vt:lpstr>Title</vt:lpstr>
      </vt:variant>
      <vt:variant>
        <vt:i4>1</vt:i4>
      </vt:variant>
    </vt:vector>
  </HeadingPairs>
  <TitlesOfParts>
    <vt:vector size="1" baseType="lpstr">
      <vt:lpstr>PPM 13,001 - Capital Asset Records</vt:lpstr>
    </vt:vector>
  </TitlesOfParts>
  <Company>State of Kansas</Company>
  <LinksUpToDate>false</LinksUpToDate>
  <CharactersWithSpaces>25425</CharactersWithSpaces>
  <SharedDoc>false</SharedDoc>
  <HLinks>
    <vt:vector size="36" baseType="variant">
      <vt:variant>
        <vt:i4>1114187</vt:i4>
      </vt:variant>
      <vt:variant>
        <vt:i4>21</vt:i4>
      </vt:variant>
      <vt:variant>
        <vt:i4>0</vt:i4>
      </vt:variant>
      <vt:variant>
        <vt:i4>5</vt:i4>
      </vt:variant>
      <vt:variant>
        <vt:lpwstr>http://www.smartweb.ks.gov/training/asset-management</vt:lpwstr>
      </vt:variant>
      <vt:variant>
        <vt:lpwstr/>
      </vt:variant>
      <vt:variant>
        <vt:i4>3604518</vt:i4>
      </vt:variant>
      <vt:variant>
        <vt:i4>18</vt:i4>
      </vt:variant>
      <vt:variant>
        <vt:i4>0</vt:i4>
      </vt:variant>
      <vt:variant>
        <vt:i4>5</vt:i4>
      </vt:variant>
      <vt:variant>
        <vt:lpwstr>https://admin.ks.gov/offices/oar/directory</vt:lpwstr>
      </vt:variant>
      <vt:variant>
        <vt:lpwstr/>
      </vt:variant>
      <vt:variant>
        <vt:i4>3604518</vt:i4>
      </vt:variant>
      <vt:variant>
        <vt:i4>15</vt:i4>
      </vt:variant>
      <vt:variant>
        <vt:i4>0</vt:i4>
      </vt:variant>
      <vt:variant>
        <vt:i4>5</vt:i4>
      </vt:variant>
      <vt:variant>
        <vt:lpwstr>https://admin.ks.gov/offices/oar/directory</vt:lpwstr>
      </vt:variant>
      <vt:variant>
        <vt:lpwstr/>
      </vt:variant>
      <vt:variant>
        <vt:i4>4390968</vt:i4>
      </vt:variant>
      <vt:variant>
        <vt:i4>12</vt:i4>
      </vt:variant>
      <vt:variant>
        <vt:i4>0</vt:i4>
      </vt:variant>
      <vt:variant>
        <vt:i4>5</vt:i4>
      </vt:variant>
      <vt:variant>
        <vt:lpwstr>https://admin.ks.gov/docs/default-source/osm---accounting-forms/da-82-capital-asset-supplemental-information.docx?sfvrsn=609781c7_2</vt:lpwstr>
      </vt:variant>
      <vt:variant>
        <vt:lpwstr/>
      </vt:variant>
      <vt:variant>
        <vt:i4>1114187</vt:i4>
      </vt:variant>
      <vt:variant>
        <vt:i4>3</vt:i4>
      </vt:variant>
      <vt:variant>
        <vt:i4>0</vt:i4>
      </vt:variant>
      <vt:variant>
        <vt:i4>5</vt:i4>
      </vt:variant>
      <vt:variant>
        <vt:lpwstr>http://www.smartweb.ks.gov/training/asset-management</vt:lpwstr>
      </vt:variant>
      <vt:variant>
        <vt:lpwstr/>
      </vt:variant>
      <vt:variant>
        <vt:i4>262173</vt:i4>
      </vt:variant>
      <vt:variant>
        <vt:i4>0</vt:i4>
      </vt:variant>
      <vt:variant>
        <vt:i4>0</vt:i4>
      </vt:variant>
      <vt:variant>
        <vt:i4>5</vt:i4>
      </vt:variant>
      <vt:variant>
        <vt:lpwstr>https://admin.ks.gov/offices/printing-mailing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13,001 - Capital Asset Records</dc:title>
  <dc:subject/>
  <dc:creator>A&amp;R Central Accounting Team</dc:creator>
  <cp:keywords/>
  <cp:lastModifiedBy>Efird, Jennifer [DAAR]</cp:lastModifiedBy>
  <cp:revision>2</cp:revision>
  <cp:lastPrinted>2019-10-30T15:45:00Z</cp:lastPrinted>
  <dcterms:created xsi:type="dcterms:W3CDTF">2023-04-26T14:39:00Z</dcterms:created>
  <dcterms:modified xsi:type="dcterms:W3CDTF">2023-04-26T14:39:00Z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y fmtid="{D5CDD505-2E9C-101B-9397-08002B2CF9AE}" pid="3" name="Remarks">
    <vt:lpwstr/>
  </property>
  <property fmtid="{D5CDD505-2E9C-101B-9397-08002B2CF9AE}" pid="4" name="ContentTypeId">
    <vt:lpwstr>0x010100F1C6179FAC7875479FE0EC1D76D19D7B</vt:lpwstr>
  </property>
</Properties>
</file>