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6826" w14:textId="0232B18C" w:rsidR="008C1238" w:rsidRPr="008B54B5" w:rsidRDefault="008C1238" w:rsidP="008C1238">
      <w:pPr>
        <w:pStyle w:val="NoSpacing"/>
        <w:rPr>
          <w:b/>
          <w:sz w:val="24"/>
          <w:szCs w:val="24"/>
        </w:rPr>
      </w:pPr>
      <w:r w:rsidRPr="008B54B5">
        <w:rPr>
          <w:b/>
          <w:sz w:val="24"/>
          <w:szCs w:val="24"/>
        </w:rPr>
        <w:t>Informa</w:t>
      </w:r>
      <w:r w:rsidR="00955308">
        <w:rPr>
          <w:b/>
          <w:sz w:val="24"/>
          <w:szCs w:val="24"/>
        </w:rPr>
        <w:t>tion for Your Auditor (July 202</w:t>
      </w:r>
      <w:r w:rsidR="00D83691">
        <w:rPr>
          <w:b/>
          <w:sz w:val="24"/>
          <w:szCs w:val="24"/>
        </w:rPr>
        <w:t>3</w:t>
      </w:r>
      <w:r w:rsidRPr="008B54B5">
        <w:rPr>
          <w:b/>
          <w:sz w:val="24"/>
          <w:szCs w:val="24"/>
        </w:rPr>
        <w:t>)</w:t>
      </w:r>
    </w:p>
    <w:p w14:paraId="06885645" w14:textId="77777777" w:rsidR="008C1238" w:rsidRPr="008B54B5" w:rsidRDefault="008C1238" w:rsidP="008C1238">
      <w:pPr>
        <w:pStyle w:val="NoSpacing"/>
        <w:rPr>
          <w:sz w:val="24"/>
          <w:szCs w:val="24"/>
        </w:rPr>
      </w:pPr>
    </w:p>
    <w:p w14:paraId="37624E16" w14:textId="5233CE74" w:rsidR="008C1238" w:rsidRPr="00FE749A" w:rsidRDefault="008C1238" w:rsidP="008C1238">
      <w:pPr>
        <w:pStyle w:val="NoSpacing"/>
      </w:pPr>
      <w:r w:rsidRPr="00FE749A">
        <w:t xml:space="preserve">The information </w:t>
      </w:r>
      <w:r w:rsidR="000B2430">
        <w:t xml:space="preserve">below </w:t>
      </w:r>
      <w:r w:rsidR="00913DDB">
        <w:t>relate</w:t>
      </w:r>
      <w:r w:rsidR="000B2430">
        <w:t>s</w:t>
      </w:r>
      <w:r w:rsidR="00913DDB">
        <w:t xml:space="preserve"> to</w:t>
      </w:r>
      <w:r w:rsidRPr="00FE749A">
        <w:t xml:space="preserve"> KPERS and KP&amp;F</w:t>
      </w:r>
      <w:r w:rsidR="000B2430">
        <w:t xml:space="preserve"> </w:t>
      </w:r>
      <w:r w:rsidR="00136163">
        <w:t>employer contributions</w:t>
      </w:r>
      <w:r w:rsidRPr="00FE749A">
        <w:t xml:space="preserve"> that</w:t>
      </w:r>
      <w:r w:rsidR="00136163">
        <w:t xml:space="preserve"> may be necessary for note disclosures within the financial reports of municipalities.</w:t>
      </w:r>
      <w:r w:rsidRPr="00FE749A">
        <w:t xml:space="preserve"> For more information on contribution rates, see KPERS </w:t>
      </w:r>
      <w:r w:rsidR="00ED2D61">
        <w:t>w</w:t>
      </w:r>
      <w:r w:rsidRPr="00FE749A">
        <w:t xml:space="preserve">ebsite at </w:t>
      </w:r>
    </w:p>
    <w:p w14:paraId="1AB0D981" w14:textId="420F3DCD" w:rsidR="000039AD" w:rsidRDefault="0086547F" w:rsidP="008C1238">
      <w:pPr>
        <w:pStyle w:val="NoSpacing"/>
        <w:rPr>
          <w:color w:val="0000FF"/>
        </w:rPr>
      </w:pPr>
      <w:hyperlink r:id="rId10" w:history="1">
        <w:r w:rsidR="000039AD" w:rsidRPr="008F3ECF">
          <w:rPr>
            <w:rStyle w:val="Hyperlink"/>
          </w:rPr>
          <w:t>https://www.kpers.org/employers/manual/contributionrates</w:t>
        </w:r>
      </w:hyperlink>
    </w:p>
    <w:p w14:paraId="189DBCEC" w14:textId="77777777" w:rsidR="008C1238" w:rsidRPr="008B54B5" w:rsidRDefault="008C1238" w:rsidP="008C1238">
      <w:pPr>
        <w:pStyle w:val="NoSpacing"/>
        <w:rPr>
          <w:rStyle w:val="Strong"/>
          <w:color w:val="000000"/>
          <w:sz w:val="24"/>
          <w:szCs w:val="24"/>
        </w:rPr>
      </w:pPr>
    </w:p>
    <w:p w14:paraId="76656D51" w14:textId="48257864" w:rsidR="008C1238" w:rsidRPr="008B54B5" w:rsidRDefault="008C1238" w:rsidP="008C1238">
      <w:pPr>
        <w:pStyle w:val="NoSpacing"/>
        <w:rPr>
          <w:sz w:val="24"/>
          <w:szCs w:val="24"/>
        </w:rPr>
      </w:pPr>
      <w:r w:rsidRPr="008B54B5">
        <w:rPr>
          <w:rStyle w:val="Strong"/>
          <w:color w:val="000000"/>
          <w:sz w:val="24"/>
          <w:szCs w:val="24"/>
        </w:rPr>
        <w:t xml:space="preserve">Local non-school </w:t>
      </w:r>
      <w:r w:rsidR="00C914B9">
        <w:rPr>
          <w:rStyle w:val="Strong"/>
          <w:color w:val="000000"/>
          <w:sz w:val="24"/>
          <w:szCs w:val="24"/>
        </w:rPr>
        <w:t>m</w:t>
      </w:r>
      <w:r w:rsidRPr="008B54B5">
        <w:rPr>
          <w:rStyle w:val="Strong"/>
          <w:color w:val="000000"/>
          <w:sz w:val="24"/>
          <w:szCs w:val="24"/>
        </w:rPr>
        <w:t xml:space="preserve">unicipalities </w:t>
      </w:r>
      <w:r w:rsidR="00360658">
        <w:rPr>
          <w:rStyle w:val="Strong"/>
          <w:color w:val="000000"/>
          <w:sz w:val="24"/>
          <w:szCs w:val="24"/>
        </w:rPr>
        <w:t>affiliated with</w:t>
      </w:r>
      <w:r w:rsidRPr="008B54B5">
        <w:rPr>
          <w:rStyle w:val="Strong"/>
          <w:color w:val="000000"/>
          <w:sz w:val="24"/>
          <w:szCs w:val="24"/>
        </w:rPr>
        <w:t xml:space="preserve"> KPERS and/or KP&amp;F</w:t>
      </w:r>
    </w:p>
    <w:p w14:paraId="2C1FB67C" w14:textId="77777777" w:rsidR="008C1238" w:rsidRPr="008B54B5" w:rsidRDefault="008C1238" w:rsidP="008C1238">
      <w:pPr>
        <w:pStyle w:val="NoSpacing"/>
        <w:rPr>
          <w:sz w:val="24"/>
          <w:szCs w:val="24"/>
        </w:rPr>
      </w:pPr>
    </w:p>
    <w:p w14:paraId="32F5A5AB" w14:textId="3B183219" w:rsidR="00F47723" w:rsidRDefault="00F47723" w:rsidP="008C1238">
      <w:pPr>
        <w:pStyle w:val="NoSpacing"/>
      </w:pPr>
      <w:r>
        <w:t>- Employer contribution rates can vary each year based on actuarial experience. Through the employer web portal, local employers certify their individual rate each summer for the following calendar year.</w:t>
      </w:r>
    </w:p>
    <w:p w14:paraId="7874209C" w14:textId="77777777" w:rsidR="00F47723" w:rsidRDefault="00F47723" w:rsidP="008C1238">
      <w:pPr>
        <w:pStyle w:val="NoSpacing"/>
      </w:pPr>
    </w:p>
    <w:p w14:paraId="57A888D7" w14:textId="0EB8F26E" w:rsidR="008C1238" w:rsidRPr="00FE749A" w:rsidRDefault="008C1238" w:rsidP="008C1238">
      <w:pPr>
        <w:pStyle w:val="NoSpacing"/>
      </w:pPr>
      <w:r w:rsidRPr="008F4F1E">
        <w:t xml:space="preserve">- </w:t>
      </w:r>
      <w:r w:rsidR="00F47723">
        <w:t>K</w:t>
      </w:r>
      <w:r w:rsidRPr="008F4F1E">
        <w:t>PERS combined employer rate (employer rate plus death and disability insurance rate) established by statutes fo</w:t>
      </w:r>
      <w:r w:rsidR="000D55EE" w:rsidRPr="008F4F1E">
        <w:t xml:space="preserve">r </w:t>
      </w:r>
      <w:r w:rsidR="00FF2341" w:rsidRPr="008F4F1E">
        <w:t>January</w:t>
      </w:r>
      <w:r w:rsidR="00A5209B" w:rsidRPr="008F4F1E">
        <w:t xml:space="preserve"> 1, </w:t>
      </w:r>
      <w:r w:rsidR="00582CD4" w:rsidRPr="008F4F1E">
        <w:t>2023,</w:t>
      </w:r>
      <w:r w:rsidRPr="008F4F1E">
        <w:t xml:space="preserve"> to </w:t>
      </w:r>
      <w:r w:rsidR="00A5209B" w:rsidRPr="008F4F1E">
        <w:t xml:space="preserve">December 31, </w:t>
      </w:r>
      <w:r w:rsidR="00582CD4" w:rsidRPr="008F4F1E">
        <w:t>2023,</w:t>
      </w:r>
      <w:r w:rsidRPr="008F4F1E">
        <w:t xml:space="preserve"> is </w:t>
      </w:r>
      <w:r w:rsidR="00A5209B" w:rsidRPr="008F4F1E">
        <w:t>9.</w:t>
      </w:r>
      <w:r w:rsidR="00FF2341" w:rsidRPr="008F4F1E">
        <w:t>43</w:t>
      </w:r>
      <w:r w:rsidRPr="008F4F1E">
        <w:t>%</w:t>
      </w:r>
      <w:r w:rsidR="00FE3984">
        <w:t xml:space="preserve"> (</w:t>
      </w:r>
      <w:r w:rsidR="00321D96">
        <w:t>I</w:t>
      </w:r>
      <w:r w:rsidR="00FE3984" w:rsidRPr="00FE749A">
        <w:t>nclud</w:t>
      </w:r>
      <w:r w:rsidR="00582CD4">
        <w:t>ing</w:t>
      </w:r>
      <w:r w:rsidR="00FE3984" w:rsidRPr="00FE749A">
        <w:t xml:space="preserve"> the contribution for Group Death and Disability Insurance of 1%.  For more </w:t>
      </w:r>
      <w:r w:rsidR="00582CD4" w:rsidRPr="00FE749A">
        <w:t>information,</w:t>
      </w:r>
      <w:r w:rsidR="00FE3984" w:rsidRPr="00FE749A">
        <w:t xml:space="preserve"> please see the KPERS website at </w:t>
      </w:r>
      <w:hyperlink r:id="rId11" w:history="1">
        <w:r w:rsidR="00FE3984" w:rsidRPr="00FE749A">
          <w:rPr>
            <w:rStyle w:val="Hyperlink"/>
          </w:rPr>
          <w:t>www.kpers.org</w:t>
        </w:r>
      </w:hyperlink>
      <w:r w:rsidR="00321D96">
        <w:rPr>
          <w:rStyle w:val="Hyperlink"/>
        </w:rPr>
        <w:t>)</w:t>
      </w:r>
      <w:r w:rsidRPr="008F4F1E">
        <w:t>.</w:t>
      </w:r>
    </w:p>
    <w:p w14:paraId="7796791E" w14:textId="77777777" w:rsidR="008C1238" w:rsidRPr="00FE749A" w:rsidRDefault="008C1238" w:rsidP="008C1238">
      <w:pPr>
        <w:pStyle w:val="NoSpacing"/>
        <w:rPr>
          <w:highlight w:val="yellow"/>
        </w:rPr>
      </w:pPr>
    </w:p>
    <w:p w14:paraId="62B16C02" w14:textId="4BAF9AD5" w:rsidR="008C1238" w:rsidRPr="00FE749A" w:rsidRDefault="008C1238" w:rsidP="008C1238">
      <w:pPr>
        <w:pStyle w:val="NoSpacing"/>
      </w:pPr>
      <w:r w:rsidRPr="00FE749A">
        <w:t xml:space="preserve">- For the employer rates for local non-school municipalities that hire a KPERS retiree, please see the main KPERS site at </w:t>
      </w:r>
      <w:hyperlink r:id="rId12" w:history="1">
        <w:r w:rsidR="00240349" w:rsidRPr="008F3ECF">
          <w:rPr>
            <w:rStyle w:val="Hyperlink"/>
          </w:rPr>
          <w:t>https://www.kpers.org/employers/manual/contributionrates</w:t>
        </w:r>
      </w:hyperlink>
      <w:r w:rsidRPr="00FE749A">
        <w:t>. Note</w:t>
      </w:r>
      <w:r w:rsidR="00DA7945">
        <w:t>: T</w:t>
      </w:r>
      <w:r w:rsidRPr="00FE749A">
        <w:t>he waiting period between retirement and returning to work for a KPERS covered employer was 60 days through December 31, 2017.  For members retiring on or after January 1, 2018, the waiting period remains at 60 days if the member retired at age 62 or later.  For member</w:t>
      </w:r>
      <w:r w:rsidR="00240349">
        <w:t>s</w:t>
      </w:r>
      <w:r w:rsidRPr="00FE749A">
        <w:t xml:space="preserve"> who retire before age 62, the waiting period is 180 days.  </w:t>
      </w:r>
    </w:p>
    <w:p w14:paraId="4B896929" w14:textId="77777777" w:rsidR="008C1238" w:rsidRPr="00FE749A" w:rsidRDefault="008C1238" w:rsidP="008C1238">
      <w:pPr>
        <w:pStyle w:val="NoSpacing"/>
        <w:rPr>
          <w:highlight w:val="yellow"/>
        </w:rPr>
      </w:pPr>
    </w:p>
    <w:p w14:paraId="71941AF7" w14:textId="48C8715B" w:rsidR="008C1238" w:rsidRPr="00FE749A" w:rsidRDefault="008C1238" w:rsidP="008C1238">
      <w:pPr>
        <w:pStyle w:val="NoSpacing"/>
      </w:pPr>
      <w:r w:rsidRPr="00FE749A">
        <w:t xml:space="preserve">- KP&amp;F uniform participating employer rate established by statute for fiscal years commencing in calendar year </w:t>
      </w:r>
      <w:r w:rsidR="00724ED8" w:rsidRPr="00FE749A">
        <w:t>202</w:t>
      </w:r>
      <w:r w:rsidR="00A87DB5">
        <w:t>2</w:t>
      </w:r>
      <w:r w:rsidRPr="00FE749A">
        <w:t xml:space="preserve"> is </w:t>
      </w:r>
      <w:r w:rsidR="00DA5E06" w:rsidRPr="00FE749A">
        <w:t>22.</w:t>
      </w:r>
      <w:r w:rsidR="00A87DB5">
        <w:t>99</w:t>
      </w:r>
      <w:r w:rsidRPr="00FE749A">
        <w:t>%. The rate for calendar year</w:t>
      </w:r>
      <w:r w:rsidR="005C7963">
        <w:t xml:space="preserve"> ending December 31</w:t>
      </w:r>
      <w:r w:rsidR="00DA7945">
        <w:t xml:space="preserve">, </w:t>
      </w:r>
      <w:proofErr w:type="gramStart"/>
      <w:r w:rsidR="00DA7945">
        <w:t>2023</w:t>
      </w:r>
      <w:proofErr w:type="gramEnd"/>
      <w:r w:rsidRPr="00FE749A">
        <w:t xml:space="preserve"> is 22.</w:t>
      </w:r>
      <w:r w:rsidR="00A87DB5">
        <w:t>86</w:t>
      </w:r>
      <w:r w:rsidRPr="00FE749A">
        <w:t xml:space="preserve">%.  </w:t>
      </w:r>
      <w:r w:rsidR="005C7963">
        <w:t xml:space="preserve">The projected rate for the year ending December 31, </w:t>
      </w:r>
      <w:proofErr w:type="gramStart"/>
      <w:r w:rsidR="005C7963">
        <w:t>2024</w:t>
      </w:r>
      <w:proofErr w:type="gramEnd"/>
      <w:r w:rsidR="005C7963">
        <w:t xml:space="preserve"> is 23.10%.</w:t>
      </w:r>
    </w:p>
    <w:p w14:paraId="4016D633" w14:textId="77777777" w:rsidR="008C1238" w:rsidRPr="00120630" w:rsidRDefault="008C1238" w:rsidP="008C1238">
      <w:pPr>
        <w:pStyle w:val="NoSpacing"/>
        <w:rPr>
          <w:sz w:val="24"/>
          <w:szCs w:val="24"/>
        </w:rPr>
      </w:pPr>
    </w:p>
    <w:p w14:paraId="47244AE7" w14:textId="0E52F094" w:rsidR="008C1238" w:rsidRPr="00120630" w:rsidRDefault="008C1238" w:rsidP="008C1238">
      <w:pPr>
        <w:pStyle w:val="NoSpacing"/>
        <w:rPr>
          <w:sz w:val="24"/>
          <w:szCs w:val="24"/>
        </w:rPr>
      </w:pPr>
      <w:r w:rsidRPr="00120630">
        <w:rPr>
          <w:sz w:val="24"/>
          <w:szCs w:val="24"/>
        </w:rPr>
        <w:t> </w:t>
      </w:r>
      <w:r w:rsidRPr="00120630">
        <w:rPr>
          <w:rStyle w:val="Strong"/>
          <w:color w:val="000000"/>
          <w:sz w:val="24"/>
          <w:szCs w:val="24"/>
        </w:rPr>
        <w:t>School</w:t>
      </w:r>
      <w:r w:rsidR="00360658">
        <w:rPr>
          <w:rStyle w:val="Strong"/>
          <w:color w:val="000000"/>
          <w:sz w:val="24"/>
          <w:szCs w:val="24"/>
        </w:rPr>
        <w:t xml:space="preserve">s affiliated with </w:t>
      </w:r>
      <w:proofErr w:type="gramStart"/>
      <w:r w:rsidRPr="00120630">
        <w:rPr>
          <w:rStyle w:val="Strong"/>
          <w:color w:val="000000"/>
          <w:sz w:val="24"/>
          <w:szCs w:val="24"/>
        </w:rPr>
        <w:t>KPERS</w:t>
      </w:r>
      <w:proofErr w:type="gramEnd"/>
    </w:p>
    <w:p w14:paraId="565A5ABB" w14:textId="77777777" w:rsidR="008C1238" w:rsidRPr="00120630" w:rsidRDefault="008C1238" w:rsidP="008C1238">
      <w:pPr>
        <w:pStyle w:val="NoSpacing"/>
        <w:rPr>
          <w:sz w:val="24"/>
          <w:szCs w:val="24"/>
        </w:rPr>
      </w:pPr>
    </w:p>
    <w:p w14:paraId="63579777" w14:textId="6A9E7452" w:rsidR="008C1238" w:rsidRPr="00FE749A" w:rsidRDefault="008C1238" w:rsidP="008C1238">
      <w:pPr>
        <w:pStyle w:val="NoSpacing"/>
      </w:pPr>
      <w:r w:rsidRPr="00FE749A">
        <w:t xml:space="preserve">- The State of Kansas contributed </w:t>
      </w:r>
      <w:r w:rsidR="005E3468" w:rsidRPr="00FE749A">
        <w:t>1</w:t>
      </w:r>
      <w:r w:rsidR="00886EF1">
        <w:t>3.11</w:t>
      </w:r>
      <w:r w:rsidRPr="00FE749A">
        <w:t>% of covered payroll during fiscal year 202</w:t>
      </w:r>
      <w:r w:rsidR="00886EF1">
        <w:t>3</w:t>
      </w:r>
      <w:r w:rsidRPr="00FE749A">
        <w:t>, excluding the Group Death &amp; Disability Insurance rate.  During fiscal year 20</w:t>
      </w:r>
      <w:r w:rsidR="00F958A4" w:rsidRPr="00FE749A">
        <w:t>2</w:t>
      </w:r>
      <w:r w:rsidR="00360658">
        <w:t>4</w:t>
      </w:r>
      <w:r w:rsidRPr="00FE749A">
        <w:t xml:space="preserve">, the State of Kansas will contribute </w:t>
      </w:r>
      <w:r w:rsidR="00886EF1">
        <w:t>12.57</w:t>
      </w:r>
      <w:r w:rsidRPr="00FE749A">
        <w:t xml:space="preserve">% of covered payroll. </w:t>
      </w:r>
    </w:p>
    <w:p w14:paraId="325AA0C6" w14:textId="77777777" w:rsidR="008C1238" w:rsidRPr="00FE749A" w:rsidRDefault="008C1238" w:rsidP="008C1238">
      <w:pPr>
        <w:pStyle w:val="NoSpacing"/>
        <w:rPr>
          <w:highlight w:val="yellow"/>
        </w:rPr>
      </w:pPr>
    </w:p>
    <w:p w14:paraId="59D69F06" w14:textId="7F50DC09" w:rsidR="008C1238" w:rsidRPr="00240349" w:rsidRDefault="008C1238" w:rsidP="008C1238">
      <w:pPr>
        <w:pStyle w:val="NoSpacing"/>
        <w:rPr>
          <w:color w:val="0000FF"/>
        </w:rPr>
      </w:pPr>
      <w:r w:rsidRPr="00FE749A">
        <w:t>- For the employer rates for school</w:t>
      </w:r>
      <w:r w:rsidR="001D1AC3">
        <w:t xml:space="preserve">s </w:t>
      </w:r>
      <w:r w:rsidRPr="00FE749A">
        <w:t xml:space="preserve">that hire a KPERS retiree, please see the main KPERS site at </w:t>
      </w:r>
      <w:hyperlink r:id="rId13" w:history="1">
        <w:r w:rsidR="00240349" w:rsidRPr="008F3ECF">
          <w:rPr>
            <w:rStyle w:val="Hyperlink"/>
          </w:rPr>
          <w:t>https://www.kpers.org/employers/manual/contributionrates</w:t>
        </w:r>
      </w:hyperlink>
      <w:r w:rsidRPr="00FE749A">
        <w:t>. Note</w:t>
      </w:r>
      <w:r w:rsidR="0086547F">
        <w:t>: T</w:t>
      </w:r>
      <w:r w:rsidRPr="00FE749A">
        <w:t>he waiting period between retirement and returning to work for a KPERS covered employer was 60 days through December 31, 2017.  For members retiring on or after January 1, 2018, the waiting period remains at 60 days if the member retired at age 62 or later.  For member</w:t>
      </w:r>
      <w:r w:rsidR="00240349">
        <w:t>s</w:t>
      </w:r>
      <w:r w:rsidRPr="00FE749A">
        <w:t xml:space="preserve"> who retire before age 62, the waiting period is 180 days.  </w:t>
      </w:r>
    </w:p>
    <w:p w14:paraId="199F93E1" w14:textId="77777777" w:rsidR="008C1238" w:rsidRPr="00FE749A" w:rsidRDefault="008C1238" w:rsidP="008C1238">
      <w:pPr>
        <w:pStyle w:val="NoSpacing"/>
        <w:rPr>
          <w:highlight w:val="yellow"/>
        </w:rPr>
      </w:pPr>
    </w:p>
    <w:p w14:paraId="19F8EB64" w14:textId="53267712" w:rsidR="008C1238" w:rsidRPr="00FE749A" w:rsidRDefault="008C1238" w:rsidP="00D20A3E">
      <w:pPr>
        <w:pStyle w:val="NoSpacing"/>
        <w:rPr>
          <w:i/>
        </w:rPr>
      </w:pPr>
      <w:r w:rsidRPr="00FE749A">
        <w:t xml:space="preserve">- </w:t>
      </w:r>
      <w:r w:rsidR="00D20A3E" w:rsidRPr="00FE749A">
        <w:t>The State of Kansas contribution to KPERS due for all school municipalities for the year ending June 30, 20</w:t>
      </w:r>
      <w:r w:rsidR="00137116" w:rsidRPr="00FE749A">
        <w:t>2</w:t>
      </w:r>
      <w:r w:rsidR="000C2713">
        <w:t>3</w:t>
      </w:r>
      <w:r w:rsidR="00D20A3E" w:rsidRPr="00FE749A">
        <w:t xml:space="preserve">, was </w:t>
      </w:r>
      <w:r w:rsidR="00D20A3E" w:rsidRPr="00321D96">
        <w:t>$</w:t>
      </w:r>
      <w:r w:rsidR="00321D96" w:rsidRPr="00321D96">
        <w:t>6</w:t>
      </w:r>
      <w:r w:rsidR="00321D96">
        <w:t>01,008,971.</w:t>
      </w:r>
      <w:r w:rsidR="00D20A3E" w:rsidRPr="00FE749A">
        <w:t xml:space="preserve"> </w:t>
      </w:r>
      <w:r w:rsidR="00FE749A" w:rsidRPr="00FE749A">
        <w:rPr>
          <w:i/>
        </w:rPr>
        <w:t xml:space="preserve">KPERS received $500 million in August 2021 from pension obligation bonds, Series 2021K, issued by the State of Kansas. In addition, per SB 421 passed in the 2022 Legislative Session, $600 million in new contributions were transferred to KPERS in May and June of 2022. The transfers from the pension obligation bonds and SB 421 were applied to the unfunded actuarial liability of the </w:t>
      </w:r>
      <w:proofErr w:type="gramStart"/>
      <w:r w:rsidR="00FE749A" w:rsidRPr="00FE749A">
        <w:rPr>
          <w:i/>
        </w:rPr>
        <w:t>School</w:t>
      </w:r>
      <w:proofErr w:type="gramEnd"/>
      <w:r w:rsidR="00FE749A" w:rsidRPr="00FE749A">
        <w:rPr>
          <w:i/>
        </w:rPr>
        <w:t xml:space="preserve"> group. </w:t>
      </w:r>
    </w:p>
    <w:p w14:paraId="3F1A353B" w14:textId="77777777" w:rsidR="005E3468" w:rsidRPr="00FE749A" w:rsidRDefault="005E3468" w:rsidP="003E3ED9">
      <w:pPr>
        <w:pStyle w:val="NoSpacing"/>
      </w:pPr>
    </w:p>
    <w:p w14:paraId="6FF73060" w14:textId="32534210" w:rsidR="00AF5D92" w:rsidRPr="00FE749A" w:rsidRDefault="00C057C2" w:rsidP="003E3ED9">
      <w:pPr>
        <w:pStyle w:val="NoSpacing"/>
      </w:pPr>
      <w:r w:rsidRPr="00FE749A">
        <w:t>Please contact</w:t>
      </w:r>
      <w:r w:rsidR="008C1238" w:rsidRPr="00FE749A">
        <w:t xml:space="preserve"> KPERS at 1-</w:t>
      </w:r>
      <w:r w:rsidR="003E3ED9" w:rsidRPr="00FE749A">
        <w:t>888-275-5737 with any questions.</w:t>
      </w:r>
    </w:p>
    <w:sectPr w:rsidR="00AF5D92" w:rsidRPr="00FE749A" w:rsidSect="005E3468">
      <w:headerReference w:type="default" r:id="rId14"/>
      <w:headerReference w:type="first" r:id="rId15"/>
      <w:footerReference w:type="first" r:id="rId16"/>
      <w:pgSz w:w="12240" w:h="15840"/>
      <w:pgMar w:top="1440" w:right="720" w:bottom="245"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89B7" w14:textId="77777777" w:rsidR="00DE2988" w:rsidRDefault="00DE2988" w:rsidP="001B0F0B">
      <w:pPr>
        <w:spacing w:after="0" w:line="240" w:lineRule="auto"/>
      </w:pPr>
      <w:r>
        <w:separator/>
      </w:r>
    </w:p>
  </w:endnote>
  <w:endnote w:type="continuationSeparator" w:id="0">
    <w:p w14:paraId="5C87F317" w14:textId="77777777" w:rsidR="00DE2988" w:rsidRDefault="00DE2988" w:rsidP="001B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9248" w14:textId="777DE1E0" w:rsidR="00606C62" w:rsidRDefault="00606C62">
    <w:pPr>
      <w:pStyle w:val="Footer"/>
      <w:jc w:val="right"/>
    </w:pPr>
  </w:p>
  <w:p w14:paraId="3EEF9344" w14:textId="32283C42" w:rsidR="00913DDB" w:rsidRDefault="009B3037" w:rsidP="00913DDB">
    <w:pPr>
      <w:pStyle w:val="Footer"/>
      <w:jc w:val="right"/>
    </w:pPr>
    <w:r>
      <w:t>Updated</w:t>
    </w:r>
    <w:r w:rsidR="00913DDB">
      <w:t xml:space="preserve"> </w:t>
    </w:r>
    <w:proofErr w:type="gramStart"/>
    <w:r w:rsidR="00913DDB">
      <w:t>7/</w:t>
    </w:r>
    <w:r>
      <w:t>20</w:t>
    </w:r>
    <w:r w:rsidR="00913DDB">
      <w:t>/2023</w:t>
    </w:r>
    <w:proofErr w:type="gramEnd"/>
  </w:p>
  <w:p w14:paraId="348D7301" w14:textId="77777777" w:rsidR="005E3468" w:rsidRDefault="005E3468" w:rsidP="005E34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3F45" w14:textId="77777777" w:rsidR="00DE2988" w:rsidRDefault="00DE2988" w:rsidP="001B0F0B">
      <w:pPr>
        <w:spacing w:after="0" w:line="240" w:lineRule="auto"/>
      </w:pPr>
      <w:r>
        <w:separator/>
      </w:r>
    </w:p>
  </w:footnote>
  <w:footnote w:type="continuationSeparator" w:id="0">
    <w:p w14:paraId="584CDB89" w14:textId="77777777" w:rsidR="00DE2988" w:rsidRDefault="00DE2988" w:rsidP="001B0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C9BB" w14:textId="77777777" w:rsidR="001B0F0B" w:rsidRDefault="001B0F0B">
    <w:pPr>
      <w:pStyle w:val="Header"/>
    </w:pPr>
  </w:p>
  <w:p w14:paraId="0C8AB7BF" w14:textId="77777777" w:rsidR="001B0F0B" w:rsidRDefault="001B0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D035" w14:textId="5F738A0A" w:rsidR="001B0F0B" w:rsidRDefault="0092307D">
    <w:pPr>
      <w:pStyle w:val="Header"/>
    </w:pPr>
    <w:r>
      <w:rPr>
        <w:noProof/>
      </w:rPr>
      <w:drawing>
        <wp:anchor distT="0" distB="0" distL="114300" distR="114300" simplePos="0" relativeHeight="251659264" behindDoc="0" locked="0" layoutInCell="1" allowOverlap="1" wp14:anchorId="6E837D7E" wp14:editId="7F494564">
          <wp:simplePos x="0" y="0"/>
          <wp:positionH relativeFrom="page">
            <wp:align>right</wp:align>
          </wp:positionH>
          <wp:positionV relativeFrom="page">
            <wp:posOffset>9525</wp:posOffset>
          </wp:positionV>
          <wp:extent cx="7772400" cy="1490472"/>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4904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2F"/>
    <w:rsid w:val="000039AD"/>
    <w:rsid w:val="000B2430"/>
    <w:rsid w:val="000C2713"/>
    <w:rsid w:val="000D55EE"/>
    <w:rsid w:val="000F2FB0"/>
    <w:rsid w:val="00120630"/>
    <w:rsid w:val="00133918"/>
    <w:rsid w:val="00136163"/>
    <w:rsid w:val="00137116"/>
    <w:rsid w:val="001B0F0B"/>
    <w:rsid w:val="001B60B9"/>
    <w:rsid w:val="001D1AC3"/>
    <w:rsid w:val="002246FE"/>
    <w:rsid w:val="00240349"/>
    <w:rsid w:val="002676E4"/>
    <w:rsid w:val="002B79E0"/>
    <w:rsid w:val="002D354F"/>
    <w:rsid w:val="002F24E5"/>
    <w:rsid w:val="00321D96"/>
    <w:rsid w:val="00341D2F"/>
    <w:rsid w:val="003466D4"/>
    <w:rsid w:val="00360658"/>
    <w:rsid w:val="00382A6A"/>
    <w:rsid w:val="003E3ED9"/>
    <w:rsid w:val="00417705"/>
    <w:rsid w:val="00444282"/>
    <w:rsid w:val="00470CE5"/>
    <w:rsid w:val="004E0FA6"/>
    <w:rsid w:val="004F5283"/>
    <w:rsid w:val="00582CD4"/>
    <w:rsid w:val="005C5B9C"/>
    <w:rsid w:val="005C7963"/>
    <w:rsid w:val="005E3468"/>
    <w:rsid w:val="00606C62"/>
    <w:rsid w:val="00702DD9"/>
    <w:rsid w:val="007063A6"/>
    <w:rsid w:val="00724ED8"/>
    <w:rsid w:val="007E3B23"/>
    <w:rsid w:val="00850880"/>
    <w:rsid w:val="00862987"/>
    <w:rsid w:val="0086547F"/>
    <w:rsid w:val="008713DE"/>
    <w:rsid w:val="00886EF1"/>
    <w:rsid w:val="008C1238"/>
    <w:rsid w:val="008F4F1E"/>
    <w:rsid w:val="00902B08"/>
    <w:rsid w:val="00913DDB"/>
    <w:rsid w:val="009178A0"/>
    <w:rsid w:val="0092307D"/>
    <w:rsid w:val="00946067"/>
    <w:rsid w:val="00955308"/>
    <w:rsid w:val="009B3037"/>
    <w:rsid w:val="009B5D45"/>
    <w:rsid w:val="00A5209B"/>
    <w:rsid w:val="00A87DB5"/>
    <w:rsid w:val="00AF5D92"/>
    <w:rsid w:val="00B32F57"/>
    <w:rsid w:val="00B5636C"/>
    <w:rsid w:val="00B56CC9"/>
    <w:rsid w:val="00C057C2"/>
    <w:rsid w:val="00C2446C"/>
    <w:rsid w:val="00C914B9"/>
    <w:rsid w:val="00D20A3E"/>
    <w:rsid w:val="00D50EB2"/>
    <w:rsid w:val="00D83691"/>
    <w:rsid w:val="00DA5E06"/>
    <w:rsid w:val="00DA7945"/>
    <w:rsid w:val="00DE2988"/>
    <w:rsid w:val="00DE38D5"/>
    <w:rsid w:val="00ED2D61"/>
    <w:rsid w:val="00F47723"/>
    <w:rsid w:val="00F50510"/>
    <w:rsid w:val="00F958A4"/>
    <w:rsid w:val="00FA20AC"/>
    <w:rsid w:val="00FE3984"/>
    <w:rsid w:val="00FE749A"/>
    <w:rsid w:val="00FF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9AD67"/>
  <w15:chartTrackingRefBased/>
  <w15:docId w15:val="{264DC47A-3F6D-45D8-B607-94C5D9CF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0B"/>
  </w:style>
  <w:style w:type="paragraph" w:styleId="Footer">
    <w:name w:val="footer"/>
    <w:basedOn w:val="Normal"/>
    <w:link w:val="FooterChar"/>
    <w:uiPriority w:val="99"/>
    <w:unhideWhenUsed/>
    <w:rsid w:val="001B0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0B"/>
  </w:style>
  <w:style w:type="paragraph" w:styleId="BalloonText">
    <w:name w:val="Balloon Text"/>
    <w:basedOn w:val="Normal"/>
    <w:link w:val="BalloonTextChar"/>
    <w:uiPriority w:val="99"/>
    <w:semiHidden/>
    <w:unhideWhenUsed/>
    <w:rsid w:val="001B0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0B"/>
    <w:rPr>
      <w:rFonts w:ascii="Segoe UI" w:hAnsi="Segoe UI" w:cs="Segoe UI"/>
      <w:sz w:val="18"/>
      <w:szCs w:val="18"/>
    </w:rPr>
  </w:style>
  <w:style w:type="character" w:styleId="Hyperlink">
    <w:name w:val="Hyperlink"/>
    <w:uiPriority w:val="99"/>
    <w:unhideWhenUsed/>
    <w:rsid w:val="008C1238"/>
    <w:rPr>
      <w:color w:val="0000FF"/>
      <w:u w:val="single"/>
    </w:rPr>
  </w:style>
  <w:style w:type="character" w:styleId="Strong">
    <w:name w:val="Strong"/>
    <w:basedOn w:val="DefaultParagraphFont"/>
    <w:uiPriority w:val="22"/>
    <w:qFormat/>
    <w:rsid w:val="008C1238"/>
    <w:rPr>
      <w:b/>
      <w:bCs/>
    </w:rPr>
  </w:style>
  <w:style w:type="paragraph" w:styleId="NoSpacing">
    <w:name w:val="No Spacing"/>
    <w:uiPriority w:val="1"/>
    <w:qFormat/>
    <w:rsid w:val="008C1238"/>
    <w:pPr>
      <w:spacing w:after="0" w:line="240" w:lineRule="auto"/>
    </w:pPr>
  </w:style>
  <w:style w:type="character" w:styleId="FollowedHyperlink">
    <w:name w:val="FollowedHyperlink"/>
    <w:basedOn w:val="DefaultParagraphFont"/>
    <w:uiPriority w:val="99"/>
    <w:semiHidden/>
    <w:unhideWhenUsed/>
    <w:rsid w:val="008C1238"/>
    <w:rPr>
      <w:color w:val="954F72" w:themeColor="followedHyperlink"/>
      <w:u w:val="single"/>
    </w:rPr>
  </w:style>
  <w:style w:type="character" w:styleId="CommentReference">
    <w:name w:val="annotation reference"/>
    <w:basedOn w:val="DefaultParagraphFont"/>
    <w:uiPriority w:val="99"/>
    <w:semiHidden/>
    <w:unhideWhenUsed/>
    <w:rsid w:val="008713DE"/>
    <w:rPr>
      <w:sz w:val="16"/>
      <w:szCs w:val="16"/>
    </w:rPr>
  </w:style>
  <w:style w:type="paragraph" w:styleId="CommentText">
    <w:name w:val="annotation text"/>
    <w:basedOn w:val="Normal"/>
    <w:link w:val="CommentTextChar"/>
    <w:uiPriority w:val="99"/>
    <w:semiHidden/>
    <w:unhideWhenUsed/>
    <w:rsid w:val="008713DE"/>
    <w:pPr>
      <w:spacing w:line="240" w:lineRule="auto"/>
    </w:pPr>
    <w:rPr>
      <w:sz w:val="20"/>
      <w:szCs w:val="20"/>
    </w:rPr>
  </w:style>
  <w:style w:type="character" w:customStyle="1" w:styleId="CommentTextChar">
    <w:name w:val="Comment Text Char"/>
    <w:basedOn w:val="DefaultParagraphFont"/>
    <w:link w:val="CommentText"/>
    <w:uiPriority w:val="99"/>
    <w:semiHidden/>
    <w:rsid w:val="008713DE"/>
    <w:rPr>
      <w:sz w:val="20"/>
      <w:szCs w:val="20"/>
    </w:rPr>
  </w:style>
  <w:style w:type="paragraph" w:styleId="CommentSubject">
    <w:name w:val="annotation subject"/>
    <w:basedOn w:val="CommentText"/>
    <w:next w:val="CommentText"/>
    <w:link w:val="CommentSubjectChar"/>
    <w:uiPriority w:val="99"/>
    <w:semiHidden/>
    <w:unhideWhenUsed/>
    <w:rsid w:val="008713DE"/>
    <w:rPr>
      <w:b/>
      <w:bCs/>
    </w:rPr>
  </w:style>
  <w:style w:type="character" w:customStyle="1" w:styleId="CommentSubjectChar">
    <w:name w:val="Comment Subject Char"/>
    <w:basedOn w:val="CommentTextChar"/>
    <w:link w:val="CommentSubject"/>
    <w:uiPriority w:val="99"/>
    <w:semiHidden/>
    <w:rsid w:val="008713DE"/>
    <w:rPr>
      <w:b/>
      <w:bCs/>
      <w:sz w:val="20"/>
      <w:szCs w:val="20"/>
    </w:rPr>
  </w:style>
  <w:style w:type="paragraph" w:styleId="Revision">
    <w:name w:val="Revision"/>
    <w:hidden/>
    <w:uiPriority w:val="99"/>
    <w:semiHidden/>
    <w:rsid w:val="008713DE"/>
    <w:pPr>
      <w:spacing w:after="0" w:line="240" w:lineRule="auto"/>
    </w:pPr>
  </w:style>
  <w:style w:type="paragraph" w:customStyle="1" w:styleId="Default">
    <w:name w:val="Default"/>
    <w:rsid w:val="008713D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03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pers.org/employers/manual/contributionra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pers.org/employers/manual/contributionr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per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kpers.org/employers/manual/contributionrat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Cooper\Desktop\AR%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f08ea729-4cc5-4b90-a117-deae2ec3f3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EACB80594B748B2868398CE22F2C6" ma:contentTypeVersion="7" ma:contentTypeDescription="Create a new document." ma:contentTypeScope="" ma:versionID="248287087bb21161b7b178fb1a09aa7d">
  <xsd:schema xmlns:xsd="http://www.w3.org/2001/XMLSchema" xmlns:xs="http://www.w3.org/2001/XMLSchema" xmlns:p="http://schemas.microsoft.com/office/2006/metadata/properties" xmlns:ns2="f08ea729-4cc5-4b90-a117-deae2ec3f34f" xmlns:ns3="a9343af4-2466-41a9-9238-9dddcc3e6066" targetNamespace="http://schemas.microsoft.com/office/2006/metadata/properties" ma:root="true" ma:fieldsID="f69b9b7d49e0f3a6a1a41fafb5955cc7" ns2:_="" ns3:_="">
    <xsd:import namespace="f08ea729-4cc5-4b90-a117-deae2ec3f34f"/>
    <xsd:import namespace="a9343af4-2466-41a9-9238-9dddcc3e6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Notes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ea729-4cc5-4b90-a117-deae2ec3f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Notes0" ma:index="1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B4F7-9A3A-407F-AFBB-11D562434057}">
  <ds:schemaRefs>
    <ds:schemaRef ds:uri="http://schemas.microsoft.com/sharepoint/v3/contenttype/forms"/>
  </ds:schemaRefs>
</ds:datastoreItem>
</file>

<file path=customXml/itemProps2.xml><?xml version="1.0" encoding="utf-8"?>
<ds:datastoreItem xmlns:ds="http://schemas.openxmlformats.org/officeDocument/2006/customXml" ds:itemID="{868E54B3-EAF9-4A22-ACDC-A0E7E19C7295}">
  <ds:schemaRefs>
    <ds:schemaRef ds:uri="http://schemas.microsoft.com/office/2006/metadata/properties"/>
    <ds:schemaRef ds:uri="http://schemas.microsoft.com/office/infopath/2007/PartnerControls"/>
    <ds:schemaRef ds:uri="f08ea729-4cc5-4b90-a117-deae2ec3f34f"/>
  </ds:schemaRefs>
</ds:datastoreItem>
</file>

<file path=customXml/itemProps3.xml><?xml version="1.0" encoding="utf-8"?>
<ds:datastoreItem xmlns:ds="http://schemas.openxmlformats.org/officeDocument/2006/customXml" ds:itemID="{9A711B91-874F-4D1B-B8D5-AB27285C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ea729-4cc5-4b90-a117-deae2ec3f34f"/>
    <ds:schemaRef ds:uri="a9343af4-2466-41a9-9238-9dddcc3e6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D9F7A-008B-403A-8238-07866EDA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 Letterhead (1)</Template>
  <TotalTime>36</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Jaramillo</dc:creator>
  <cp:keywords/>
  <dc:description/>
  <cp:lastModifiedBy>Jaramillo, Stacy [DAAR]</cp:lastModifiedBy>
  <cp:revision>29</cp:revision>
  <dcterms:created xsi:type="dcterms:W3CDTF">2023-07-18T18:17:00Z</dcterms:created>
  <dcterms:modified xsi:type="dcterms:W3CDTF">2023-07-20T18:31:00Z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0x010100DFCEACB80594B748B2868398CE22F2C6</vt:lpwstr>
  </property>
</Properties>
</file>