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7767" w14:textId="206F94EF" w:rsidR="008D6F6F" w:rsidRPr="006774E7" w:rsidRDefault="0035154A" w:rsidP="006774E7">
      <w:pPr>
        <w:rPr>
          <w:b/>
          <w:sz w:val="28"/>
          <w:szCs w:val="28"/>
        </w:rPr>
      </w:pPr>
      <w:r w:rsidRPr="00122A19">
        <w:rPr>
          <w:b/>
          <w:sz w:val="28"/>
          <w:szCs w:val="28"/>
        </w:rPr>
        <w:t>TO S</w:t>
      </w:r>
      <w:r w:rsidR="00B92EF0">
        <w:rPr>
          <w:b/>
          <w:sz w:val="28"/>
          <w:szCs w:val="28"/>
        </w:rPr>
        <w:t xml:space="preserve">ELL </w:t>
      </w:r>
      <w:r w:rsidRPr="00122A19">
        <w:rPr>
          <w:b/>
          <w:sz w:val="28"/>
          <w:szCs w:val="28"/>
        </w:rPr>
        <w:t>PROPERTY DEEMED TO BE SURPLUS</w:t>
      </w:r>
      <w:r w:rsidR="00572D4D" w:rsidRPr="00122A19">
        <w:rPr>
          <w:b/>
          <w:sz w:val="28"/>
          <w:szCs w:val="28"/>
        </w:rPr>
        <w:t>:</w:t>
      </w:r>
      <w:r w:rsidR="006774E7">
        <w:rPr>
          <w:b/>
          <w:sz w:val="28"/>
          <w:szCs w:val="28"/>
        </w:rPr>
        <w:t xml:space="preserve">  </w:t>
      </w:r>
      <w:r w:rsidR="008D6F6F" w:rsidRPr="008D6F6F">
        <w:t>There are four methods by which property may be sold.  The following</w:t>
      </w:r>
      <w:r w:rsidR="00DD056D">
        <w:t xml:space="preserve"> </w:t>
      </w:r>
      <w:r w:rsidR="00236096">
        <w:t>eleven</w:t>
      </w:r>
      <w:r w:rsidR="004F5A27">
        <w:t xml:space="preserve"> </w:t>
      </w:r>
      <w:r w:rsidR="008D6F6F" w:rsidRPr="008D6F6F">
        <w:t>steps apply to all methods</w:t>
      </w:r>
      <w:r w:rsidR="00B92EF0">
        <w:t>, see K.S.A</w:t>
      </w:r>
      <w:r w:rsidR="008D6F6F" w:rsidRPr="008D6F6F">
        <w:t>.</w:t>
      </w:r>
      <w:r w:rsidR="00B92EF0">
        <w:t xml:space="preserve"> 75-6609.</w:t>
      </w:r>
      <w:r w:rsidR="008D6F6F" w:rsidRPr="008D6F6F">
        <w:t xml:space="preserve"> </w:t>
      </w:r>
    </w:p>
    <w:p w14:paraId="1550A96D" w14:textId="77777777" w:rsidR="006C5C5E" w:rsidRPr="008D6F6F" w:rsidRDefault="006C5C5E" w:rsidP="008D6F6F">
      <w:pPr>
        <w:spacing w:after="0"/>
      </w:pPr>
    </w:p>
    <w:p w14:paraId="513D1515" w14:textId="1284CEE1" w:rsidR="009027A5" w:rsidRDefault="00350DB9" w:rsidP="00F83141">
      <w:pPr>
        <w:pStyle w:val="ListParagraph"/>
        <w:numPr>
          <w:ilvl w:val="0"/>
          <w:numId w:val="1"/>
        </w:numPr>
        <w:jc w:val="both"/>
      </w:pPr>
      <w:r>
        <w:t xml:space="preserve">Agency/owner of property determines property is surplus and requests </w:t>
      </w:r>
      <w:r w:rsidR="00151374">
        <w:t>the Secretary of Administration declare the property to be surplus.</w:t>
      </w:r>
      <w:r w:rsidR="002C337B">
        <w:t xml:space="preserve">  Agency/owner notifies their respective Legislative liaisons.  </w:t>
      </w:r>
      <w:r w:rsidR="009C672E">
        <w:t xml:space="preserve">The agency must send a letter to the Department of Administration (DofA).  </w:t>
      </w:r>
    </w:p>
    <w:p w14:paraId="0C013946" w14:textId="77777777" w:rsidR="003905D8" w:rsidRDefault="003905D8" w:rsidP="003905D8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9027A5" w14:paraId="5CA672F9" w14:textId="77777777" w:rsidTr="002D1A8A">
        <w:bookmarkStart w:id="0" w:name="_Hlk135818235" w:displacedByCustomXml="next"/>
        <w:sdt>
          <w:sdtPr>
            <w:rPr>
              <w:rFonts w:ascii="Times New Roman" w:hAnsi="Times New Roman" w:cs="Times New Roman"/>
              <w:color w:val="000099"/>
            </w:rPr>
            <w:id w:val="19010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2F5E9681" w14:textId="15BD196B" w:rsidR="009027A5" w:rsidRPr="000111A9" w:rsidRDefault="003905D8" w:rsidP="002D1A8A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5AC09E77" w14:textId="3AB762F8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2A8C1FA3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  <w:bookmarkEnd w:id="0"/>
    </w:tbl>
    <w:p w14:paraId="52806981" w14:textId="5EDCA1EE" w:rsidR="00151374" w:rsidRDefault="00151374" w:rsidP="009027A5">
      <w:pPr>
        <w:jc w:val="both"/>
      </w:pPr>
    </w:p>
    <w:p w14:paraId="235C4877" w14:textId="3BD994B0" w:rsidR="00350DB9" w:rsidRDefault="00151374" w:rsidP="00F83141">
      <w:pPr>
        <w:pStyle w:val="ListParagraph"/>
        <w:numPr>
          <w:ilvl w:val="0"/>
          <w:numId w:val="1"/>
        </w:numPr>
        <w:jc w:val="both"/>
      </w:pPr>
      <w:r>
        <w:t xml:space="preserve">The Secretary of Administration request the </w:t>
      </w:r>
      <w:r w:rsidR="00350DB9">
        <w:t>Governor to declare property is surplus</w:t>
      </w:r>
      <w:r w:rsidR="009C672E">
        <w:t xml:space="preserve"> via a letter to the Governors office.  </w:t>
      </w:r>
    </w:p>
    <w:p w14:paraId="252A0A5E" w14:textId="77777777" w:rsidR="009027A5" w:rsidRDefault="009027A5" w:rsidP="009027A5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9027A5" w14:paraId="4156D942" w14:textId="77777777" w:rsidTr="002D1A8A">
        <w:sdt>
          <w:sdtPr>
            <w:rPr>
              <w:rFonts w:ascii="Times New Roman" w:hAnsi="Times New Roman" w:cs="Times New Roman"/>
              <w:color w:val="000099"/>
            </w:rPr>
            <w:id w:val="16029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5BD13BE7" w14:textId="559C7862" w:rsidR="009027A5" w:rsidRPr="000111A9" w:rsidRDefault="00E61AD9" w:rsidP="002D1A8A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04F3E975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1C4FED7F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0BFA5317" w14:textId="77777777" w:rsidR="009027A5" w:rsidRDefault="009027A5" w:rsidP="009027A5">
      <w:pPr>
        <w:jc w:val="both"/>
      </w:pPr>
    </w:p>
    <w:p w14:paraId="1CD736C1" w14:textId="112FDFA8" w:rsidR="009027A5" w:rsidRDefault="00350DB9" w:rsidP="009027A5">
      <w:pPr>
        <w:pStyle w:val="ListParagraph"/>
        <w:numPr>
          <w:ilvl w:val="0"/>
          <w:numId w:val="1"/>
        </w:numPr>
        <w:jc w:val="both"/>
      </w:pPr>
      <w:r>
        <w:t xml:space="preserve">Governor declares </w:t>
      </w:r>
      <w:r w:rsidR="009C672E">
        <w:t xml:space="preserve">the </w:t>
      </w:r>
      <w:r>
        <w:t>property is surplus – notifies D</w:t>
      </w:r>
      <w:r w:rsidR="009C672E">
        <w:t xml:space="preserve">ofA via letter.  </w:t>
      </w:r>
    </w:p>
    <w:p w14:paraId="74A3D9EA" w14:textId="77777777" w:rsidR="006774E7" w:rsidRDefault="006774E7" w:rsidP="006774E7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9027A5" w14:paraId="60E39D28" w14:textId="77777777" w:rsidTr="002D1A8A">
        <w:sdt>
          <w:sdtPr>
            <w:rPr>
              <w:rFonts w:ascii="Times New Roman" w:hAnsi="Times New Roman" w:cs="Times New Roman"/>
              <w:color w:val="000099"/>
            </w:rPr>
            <w:id w:val="-6996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5DC591FB" w14:textId="51B55D64" w:rsidR="009027A5" w:rsidRPr="000111A9" w:rsidRDefault="00E61AD9" w:rsidP="002D1A8A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7F7E4284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29CAB738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03017C9F" w14:textId="77777777" w:rsidR="00000567" w:rsidRDefault="00000567" w:rsidP="009027A5">
      <w:pPr>
        <w:pStyle w:val="ListParagraph"/>
        <w:jc w:val="both"/>
      </w:pPr>
    </w:p>
    <w:p w14:paraId="61662E2A" w14:textId="2CAD2BD0" w:rsidR="00000567" w:rsidRDefault="003905D8" w:rsidP="00000567">
      <w:pPr>
        <w:pStyle w:val="ListParagraph"/>
        <w:numPr>
          <w:ilvl w:val="0"/>
          <w:numId w:val="1"/>
        </w:numPr>
      </w:pPr>
      <w:r>
        <w:t>Proposed s</w:t>
      </w:r>
      <w:r w:rsidR="00000567" w:rsidRPr="00000567">
        <w:t>ale of property must be presented to J</w:t>
      </w:r>
      <w:r>
        <w:t>oint Committee on State Building Construction (J</w:t>
      </w:r>
      <w:r w:rsidR="00000567" w:rsidRPr="00000567">
        <w:t>CSBC</w:t>
      </w:r>
      <w:r>
        <w:t>)</w:t>
      </w:r>
      <w:r w:rsidR="00000567" w:rsidRPr="00000567">
        <w:t xml:space="preserve">. </w:t>
      </w:r>
    </w:p>
    <w:p w14:paraId="29013181" w14:textId="77777777" w:rsidR="00000567" w:rsidRPr="00000567" w:rsidRDefault="00000567" w:rsidP="00000567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000567" w14:paraId="5E17432C" w14:textId="77777777" w:rsidTr="00C94305">
        <w:sdt>
          <w:sdtPr>
            <w:rPr>
              <w:rFonts w:ascii="Times New Roman" w:hAnsi="Times New Roman" w:cs="Times New Roman"/>
              <w:color w:val="000099"/>
            </w:rPr>
            <w:id w:val="-44122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7A0FFC9D" w14:textId="77777777" w:rsidR="00000567" w:rsidRPr="000111A9" w:rsidRDefault="00000567" w:rsidP="00C94305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525B0513" w14:textId="77777777" w:rsidR="00000567" w:rsidRDefault="00000567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08DE956E" w14:textId="77777777" w:rsidR="00000567" w:rsidRDefault="00000567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29097DF2" w14:textId="77777777" w:rsidR="00000567" w:rsidRDefault="00000567" w:rsidP="00000567">
      <w:pPr>
        <w:jc w:val="both"/>
      </w:pPr>
    </w:p>
    <w:p w14:paraId="1D281D9B" w14:textId="39B37155" w:rsidR="00CD27E3" w:rsidRDefault="00350DB9" w:rsidP="00F83141">
      <w:pPr>
        <w:pStyle w:val="ListParagraph"/>
        <w:numPr>
          <w:ilvl w:val="0"/>
          <w:numId w:val="1"/>
        </w:numPr>
        <w:jc w:val="both"/>
      </w:pPr>
      <w:r>
        <w:t>DofA requests</w:t>
      </w:r>
      <w:r w:rsidR="007D6A83">
        <w:t xml:space="preserve"> the Director of Property Valuation</w:t>
      </w:r>
      <w:r w:rsidR="0035154A">
        <w:t xml:space="preserve"> </w:t>
      </w:r>
      <w:r w:rsidR="009C672E">
        <w:t xml:space="preserve">(KDOR) </w:t>
      </w:r>
      <w:r w:rsidR="0035154A">
        <w:t>appoint</w:t>
      </w:r>
      <w:r>
        <w:t xml:space="preserve"> an Appraiser</w:t>
      </w:r>
      <w:r w:rsidR="009C672E">
        <w:t>(s)</w:t>
      </w:r>
      <w:r w:rsidR="0035154A">
        <w:t xml:space="preserve"> </w:t>
      </w:r>
      <w:r>
        <w:t xml:space="preserve">to </w:t>
      </w:r>
      <w:r w:rsidR="0035154A">
        <w:t xml:space="preserve">appraise the property. </w:t>
      </w:r>
    </w:p>
    <w:p w14:paraId="340FAA50" w14:textId="77777777" w:rsidR="00000567" w:rsidRDefault="00000567" w:rsidP="00000567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9027A5" w14:paraId="70A558D7" w14:textId="77777777" w:rsidTr="002D1A8A">
        <w:sdt>
          <w:sdtPr>
            <w:rPr>
              <w:rFonts w:ascii="Times New Roman" w:hAnsi="Times New Roman" w:cs="Times New Roman"/>
              <w:color w:val="000099"/>
            </w:rPr>
            <w:id w:val="132701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53B94182" w14:textId="06C67D81" w:rsidR="009027A5" w:rsidRPr="000111A9" w:rsidRDefault="00E61AD9" w:rsidP="002D1A8A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05130C5F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46CE3A74" w14:textId="77777777" w:rsidR="009027A5" w:rsidRDefault="009027A5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028AF2AC" w14:textId="77777777" w:rsidR="009027A5" w:rsidRDefault="009027A5" w:rsidP="009027A5">
      <w:pPr>
        <w:pStyle w:val="ListParagraph"/>
        <w:jc w:val="both"/>
      </w:pPr>
    </w:p>
    <w:p w14:paraId="1B519C4C" w14:textId="4C1BC4D8" w:rsidR="00E61AD9" w:rsidRDefault="0035154A" w:rsidP="006774E7">
      <w:pPr>
        <w:pStyle w:val="ListParagraph"/>
        <w:numPr>
          <w:ilvl w:val="0"/>
          <w:numId w:val="1"/>
        </w:numPr>
        <w:jc w:val="both"/>
      </w:pPr>
      <w:r>
        <w:t>Once an appraiser</w:t>
      </w:r>
      <w:r w:rsidR="009C672E">
        <w:t>(s)</w:t>
      </w:r>
      <w:r>
        <w:t xml:space="preserve"> has been appointed, </w:t>
      </w:r>
      <w:r w:rsidR="008D6F6F">
        <w:t>DofA contacts appraiser(s) and</w:t>
      </w:r>
      <w:r>
        <w:t xml:space="preserve"> </w:t>
      </w:r>
      <w:proofErr w:type="gramStart"/>
      <w:r w:rsidR="008D6F6F">
        <w:t>makes arrangements</w:t>
      </w:r>
      <w:proofErr w:type="gramEnd"/>
      <w:r w:rsidR="008D6F6F">
        <w:t xml:space="preserve"> for</w:t>
      </w:r>
      <w:r>
        <w:t xml:space="preserve"> a meeting to discuss the type of appraisal required and negotiate fees.  </w:t>
      </w:r>
      <w:r w:rsidR="00350DB9">
        <w:t>Appraiser</w:t>
      </w:r>
      <w:r w:rsidR="009C672E">
        <w:t>(s)</w:t>
      </w:r>
      <w:r w:rsidR="00350DB9">
        <w:t xml:space="preserve"> and DofA </w:t>
      </w:r>
      <w:r w:rsidR="008D6F6F">
        <w:t xml:space="preserve">may </w:t>
      </w:r>
      <w:r w:rsidR="00350DB9">
        <w:t xml:space="preserve">sign </w:t>
      </w:r>
      <w:r w:rsidR="008D6F6F">
        <w:t xml:space="preserve">a </w:t>
      </w:r>
      <w:r w:rsidR="00350DB9">
        <w:t xml:space="preserve">contract for services.  </w:t>
      </w:r>
      <w:r>
        <w:t xml:space="preserve">The appraisal report will be filed with </w:t>
      </w:r>
      <w:r w:rsidR="00F27368">
        <w:t xml:space="preserve">Real Estate </w:t>
      </w:r>
      <w:r w:rsidR="009C672E">
        <w:t xml:space="preserve">&amp; Leasing </w:t>
      </w:r>
      <w:r w:rsidR="00F27368">
        <w:t>section of DofA.</w:t>
      </w:r>
      <w:r w:rsidR="00000567">
        <w:t xml:space="preserve">  DofA pays for this appraisal service; DofA to be reimbursed from the sale proceeds.</w:t>
      </w:r>
    </w:p>
    <w:p w14:paraId="605B7FA3" w14:textId="77777777" w:rsidR="006774E7" w:rsidRDefault="006774E7" w:rsidP="006774E7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E61AD9" w14:paraId="24B1AEE2" w14:textId="77777777" w:rsidTr="002D1A8A">
        <w:sdt>
          <w:sdtPr>
            <w:rPr>
              <w:rFonts w:ascii="Times New Roman" w:hAnsi="Times New Roman" w:cs="Times New Roman"/>
              <w:color w:val="000099"/>
            </w:rPr>
            <w:id w:val="-144345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6DA730B8" w14:textId="36CCE4EF" w:rsidR="00E61AD9" w:rsidRPr="000111A9" w:rsidRDefault="00E61AD9" w:rsidP="002D1A8A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4204E500" w14:textId="77777777" w:rsidR="00E61AD9" w:rsidRDefault="00E61AD9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50D2090A" w14:textId="77777777" w:rsidR="00E61AD9" w:rsidRDefault="00E61AD9" w:rsidP="002D1A8A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0E2EF619" w14:textId="77777777" w:rsidR="00000567" w:rsidRDefault="00000567" w:rsidP="00000567">
      <w:pPr>
        <w:jc w:val="both"/>
      </w:pPr>
      <w:bookmarkStart w:id="1" w:name="_GoBack"/>
      <w:bookmarkEnd w:id="1"/>
    </w:p>
    <w:p w14:paraId="13BA6EAF" w14:textId="24F8AC42" w:rsidR="0035154A" w:rsidRDefault="00FB40B8" w:rsidP="00000567">
      <w:pPr>
        <w:pStyle w:val="ListParagraph"/>
        <w:numPr>
          <w:ilvl w:val="0"/>
          <w:numId w:val="1"/>
        </w:numPr>
        <w:jc w:val="both"/>
      </w:pPr>
      <w:r>
        <w:t>If applicable, c</w:t>
      </w:r>
      <w:r w:rsidR="0035154A">
        <w:t xml:space="preserve">ontact </w:t>
      </w:r>
      <w:r w:rsidR="00F27368">
        <w:t>engineer</w:t>
      </w:r>
      <w:r w:rsidR="00980EEE">
        <w:t>ing</w:t>
      </w:r>
      <w:r w:rsidR="00F27368">
        <w:t xml:space="preserve"> firm</w:t>
      </w:r>
      <w:r w:rsidR="00350DB9">
        <w:t xml:space="preserve"> for a survey</w:t>
      </w:r>
      <w:r w:rsidR="00F27368">
        <w:t>.</w:t>
      </w:r>
      <w:r w:rsidR="00F83141">
        <w:t xml:space="preserve">  </w:t>
      </w:r>
      <w:r w:rsidR="008D6F6F">
        <w:t>Meet with surveyor to discuss details, etc.  A contract may be signed.  DofA</w:t>
      </w:r>
      <w:r w:rsidR="0035154A">
        <w:t xml:space="preserve"> pay</w:t>
      </w:r>
      <w:r w:rsidR="008D6F6F">
        <w:t>s</w:t>
      </w:r>
      <w:r w:rsidR="0035154A">
        <w:t xml:space="preserve"> for this</w:t>
      </w:r>
      <w:r w:rsidR="008D6F6F">
        <w:t xml:space="preserve"> service; DofA to be reimbursed from </w:t>
      </w:r>
      <w:r w:rsidR="00F83141">
        <w:t xml:space="preserve">the </w:t>
      </w:r>
      <w:r w:rsidR="008D6F6F">
        <w:t>sale proceeds.</w:t>
      </w:r>
    </w:p>
    <w:p w14:paraId="72F52402" w14:textId="77777777" w:rsidR="00000567" w:rsidRDefault="00000567" w:rsidP="00000567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000567" w14:paraId="34907581" w14:textId="77777777" w:rsidTr="00C94305">
        <w:sdt>
          <w:sdtPr>
            <w:rPr>
              <w:rFonts w:ascii="Times New Roman" w:hAnsi="Times New Roman" w:cs="Times New Roman"/>
              <w:color w:val="000099"/>
            </w:rPr>
            <w:id w:val="20086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0935C938" w14:textId="77777777" w:rsidR="00000567" w:rsidRPr="000111A9" w:rsidRDefault="00000567" w:rsidP="00C94305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6F751D0B" w14:textId="77777777" w:rsidR="00000567" w:rsidRDefault="00000567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7AE81592" w14:textId="77777777" w:rsidR="00000567" w:rsidRDefault="00000567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086DE20C" w14:textId="77777777" w:rsidR="00000567" w:rsidRDefault="00000567" w:rsidP="00000567">
      <w:pPr>
        <w:jc w:val="both"/>
      </w:pPr>
    </w:p>
    <w:p w14:paraId="7234DDA7" w14:textId="5C51B687" w:rsidR="00CD27E3" w:rsidRDefault="00CD27E3" w:rsidP="00F83141">
      <w:pPr>
        <w:pStyle w:val="ListParagraph"/>
        <w:numPr>
          <w:ilvl w:val="0"/>
          <w:numId w:val="1"/>
        </w:numPr>
        <w:jc w:val="both"/>
      </w:pPr>
      <w:r w:rsidRPr="00CD27E3">
        <w:t>Once documents have been received, post a notice</w:t>
      </w:r>
      <w:r w:rsidR="00000567">
        <w:t xml:space="preserve"> to </w:t>
      </w:r>
      <w:r w:rsidRPr="00CD27E3">
        <w:t>s</w:t>
      </w:r>
      <w:r w:rsidR="00B92EF0">
        <w:t>e</w:t>
      </w:r>
      <w:r w:rsidR="00000567">
        <w:t>ll</w:t>
      </w:r>
      <w:r w:rsidRPr="00CD27E3">
        <w:t>.</w:t>
      </w:r>
      <w:r w:rsidR="00000567">
        <w:t xml:space="preserve">  </w:t>
      </w:r>
      <w:r w:rsidRPr="00CD27E3">
        <w:t xml:space="preserve">Both must be published (Kansas Register and local newspaper) </w:t>
      </w:r>
      <w:proofErr w:type="gramStart"/>
      <w:r w:rsidRPr="00CD27E3">
        <w:t>and also</w:t>
      </w:r>
      <w:proofErr w:type="gramEnd"/>
      <w:r w:rsidRPr="00CD27E3">
        <w:t xml:space="preserve"> send out via</w:t>
      </w:r>
      <w:r w:rsidR="00000567">
        <w:t xml:space="preserve"> </w:t>
      </w:r>
      <w:r w:rsidR="00F82A6C">
        <w:t xml:space="preserve">DofA </w:t>
      </w:r>
      <w:r w:rsidRPr="00CD27E3">
        <w:t>email notification system.</w:t>
      </w:r>
      <w:r w:rsidR="00F82A6C">
        <w:t xml:space="preserve">  </w:t>
      </w:r>
      <w:r w:rsidR="00B92EF0">
        <w:t xml:space="preserve">(Potential bidders </w:t>
      </w:r>
      <w:r w:rsidR="00F82A6C">
        <w:t xml:space="preserve">who’ve registered </w:t>
      </w:r>
      <w:r w:rsidR="00B92EF0">
        <w:t>to receive email notifications of property sales, space search, etc.)</w:t>
      </w:r>
    </w:p>
    <w:p w14:paraId="7CBD7493" w14:textId="77777777" w:rsidR="00F82A6C" w:rsidRDefault="00F82A6C" w:rsidP="00F82A6C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F82A6C" w14:paraId="3177DABA" w14:textId="77777777" w:rsidTr="00C94305">
        <w:sdt>
          <w:sdtPr>
            <w:rPr>
              <w:rFonts w:ascii="Times New Roman" w:hAnsi="Times New Roman" w:cs="Times New Roman"/>
              <w:color w:val="000099"/>
            </w:rPr>
            <w:id w:val="100485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779C6CE3" w14:textId="77777777" w:rsidR="00F82A6C" w:rsidRPr="000111A9" w:rsidRDefault="00F82A6C" w:rsidP="00C94305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470A42EA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6FB5EDFC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426B002B" w14:textId="77777777" w:rsidR="00F82A6C" w:rsidRDefault="00F82A6C" w:rsidP="00F82A6C">
      <w:pPr>
        <w:jc w:val="both"/>
      </w:pPr>
    </w:p>
    <w:p w14:paraId="30E0A31B" w14:textId="6C96B557" w:rsidR="00DC55E2" w:rsidRDefault="00DC55E2" w:rsidP="00F83141">
      <w:pPr>
        <w:pStyle w:val="ListParagraph"/>
        <w:numPr>
          <w:ilvl w:val="0"/>
          <w:numId w:val="1"/>
        </w:numPr>
        <w:jc w:val="both"/>
      </w:pPr>
      <w:r>
        <w:t xml:space="preserve">Sale of property must be presented to </w:t>
      </w:r>
      <w:r w:rsidR="003905D8">
        <w:t xml:space="preserve">State </w:t>
      </w:r>
      <w:r>
        <w:t>Finance Council for approval.</w:t>
      </w:r>
    </w:p>
    <w:p w14:paraId="020A1090" w14:textId="572A2426" w:rsidR="00F82A6C" w:rsidRDefault="00F82A6C" w:rsidP="00F82A6C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F82A6C" w14:paraId="33710C38" w14:textId="77777777" w:rsidTr="00C94305">
        <w:sdt>
          <w:sdtPr>
            <w:rPr>
              <w:rFonts w:ascii="Times New Roman" w:hAnsi="Times New Roman" w:cs="Times New Roman"/>
              <w:color w:val="000099"/>
            </w:rPr>
            <w:id w:val="39001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7D779ABC" w14:textId="77777777" w:rsidR="00F82A6C" w:rsidRPr="000111A9" w:rsidRDefault="00F82A6C" w:rsidP="00C94305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70782790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4C92B686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23B5AC4D" w14:textId="77777777" w:rsidR="00F82A6C" w:rsidRDefault="00F82A6C" w:rsidP="00F82A6C">
      <w:pPr>
        <w:jc w:val="both"/>
      </w:pPr>
    </w:p>
    <w:p w14:paraId="0BFAB57C" w14:textId="00FAEC4F" w:rsidR="00980EEE" w:rsidRDefault="00F83141" w:rsidP="00F83141">
      <w:pPr>
        <w:pStyle w:val="ListParagraph"/>
        <w:numPr>
          <w:ilvl w:val="0"/>
          <w:numId w:val="1"/>
        </w:numPr>
        <w:jc w:val="both"/>
      </w:pPr>
      <w:r>
        <w:t xml:space="preserve">Finalize closing documents, including sale agreement, HUD settlement statement, and </w:t>
      </w:r>
      <w:r w:rsidR="004F5A27">
        <w:t>title work</w:t>
      </w:r>
      <w:r>
        <w:t>.</w:t>
      </w:r>
    </w:p>
    <w:p w14:paraId="354841FB" w14:textId="30180544" w:rsidR="00F82A6C" w:rsidRDefault="00F82A6C" w:rsidP="00F82A6C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F82A6C" w14:paraId="741C06D9" w14:textId="77777777" w:rsidTr="00C94305">
        <w:sdt>
          <w:sdtPr>
            <w:rPr>
              <w:rFonts w:ascii="Times New Roman" w:hAnsi="Times New Roman" w:cs="Times New Roman"/>
              <w:color w:val="000099"/>
            </w:rPr>
            <w:id w:val="6554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48476D07" w14:textId="77777777" w:rsidR="00F82A6C" w:rsidRPr="000111A9" w:rsidRDefault="00F82A6C" w:rsidP="00C94305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772E8D2A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4FEA8C7A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248EC0D5" w14:textId="77777777" w:rsidR="00F82A6C" w:rsidRDefault="00F82A6C" w:rsidP="00F82A6C">
      <w:pPr>
        <w:pStyle w:val="ListParagraph"/>
        <w:jc w:val="both"/>
      </w:pPr>
    </w:p>
    <w:p w14:paraId="1147E080" w14:textId="723FAD90" w:rsidR="00F83141" w:rsidRDefault="00980EEE" w:rsidP="00F83141">
      <w:pPr>
        <w:pStyle w:val="ListParagraph"/>
        <w:numPr>
          <w:ilvl w:val="0"/>
          <w:numId w:val="1"/>
        </w:numPr>
        <w:jc w:val="both"/>
      </w:pPr>
      <w:r>
        <w:t xml:space="preserve">DofA is reimbursed </w:t>
      </w:r>
      <w:r w:rsidR="004F5A27">
        <w:t>for the appraisal, survey</w:t>
      </w:r>
      <w:r w:rsidR="000D0E59">
        <w:t>,</w:t>
      </w:r>
      <w:r w:rsidR="004F5A27">
        <w:t xml:space="preserve"> and any additional expenses during the process</w:t>
      </w:r>
      <w:r w:rsidR="00B92EF0">
        <w:t>, and</w:t>
      </w:r>
      <w:r w:rsidR="00FB40B8">
        <w:t xml:space="preserve"> </w:t>
      </w:r>
      <w:r w:rsidR="004F5A27">
        <w:t xml:space="preserve">the remaining </w:t>
      </w:r>
      <w:r w:rsidR="00F55E13">
        <w:t xml:space="preserve">proceeds from each such sale deposited in the state treasury shall be credited to the agency that owned the surplus real estate.  </w:t>
      </w:r>
    </w:p>
    <w:p w14:paraId="0FF25B89" w14:textId="5FAE51BD" w:rsidR="00F82A6C" w:rsidRDefault="00F82A6C" w:rsidP="00F82A6C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606"/>
      </w:tblGrid>
      <w:tr w:rsidR="00F82A6C" w14:paraId="04C541E3" w14:textId="77777777" w:rsidTr="00C94305">
        <w:sdt>
          <w:sdtPr>
            <w:rPr>
              <w:rFonts w:ascii="Times New Roman" w:hAnsi="Times New Roman" w:cs="Times New Roman"/>
              <w:color w:val="000099"/>
            </w:rPr>
            <w:id w:val="-140937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14:paraId="43B26608" w14:textId="77777777" w:rsidR="00F82A6C" w:rsidRPr="000111A9" w:rsidRDefault="00F82A6C" w:rsidP="00C94305">
                <w:pPr>
                  <w:pStyle w:val="ListParagraph"/>
                  <w:widowControl w:val="0"/>
                  <w:ind w:left="0"/>
                  <w:jc w:val="both"/>
                  <w:rPr>
                    <w:rFonts w:ascii="Times New Roman" w:hAnsi="Times New Roman" w:cs="Times New Roman"/>
                    <w:color w:val="000099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99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14:paraId="2E0117F9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  <w:r>
              <w:rPr>
                <w:rFonts w:ascii="Times New Roman" w:hAnsi="Times New Roman" w:cs="Times New Roman"/>
                <w:color w:val="000099"/>
              </w:rPr>
              <w:t>Date Completed ______________</w:t>
            </w:r>
          </w:p>
          <w:p w14:paraId="7B0187D7" w14:textId="77777777" w:rsidR="00F82A6C" w:rsidRDefault="00F82A6C" w:rsidP="00C9430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color w:val="000099"/>
              </w:rPr>
            </w:pPr>
          </w:p>
        </w:tc>
      </w:tr>
    </w:tbl>
    <w:p w14:paraId="3D8297A0" w14:textId="77777777" w:rsidR="00F82A6C" w:rsidRDefault="00F82A6C" w:rsidP="00F82A6C">
      <w:pPr>
        <w:pStyle w:val="ListParagraph"/>
        <w:jc w:val="both"/>
      </w:pPr>
    </w:p>
    <w:p w14:paraId="5F069A4F" w14:textId="77777777" w:rsidR="003905D8" w:rsidRDefault="003905D8" w:rsidP="00350DB9">
      <w:pPr>
        <w:rPr>
          <w:b/>
          <w:sz w:val="28"/>
          <w:szCs w:val="28"/>
        </w:rPr>
      </w:pPr>
    </w:p>
    <w:p w14:paraId="04335F18" w14:textId="77777777" w:rsidR="003905D8" w:rsidRDefault="003905D8" w:rsidP="00350DB9">
      <w:pPr>
        <w:rPr>
          <w:b/>
          <w:sz w:val="28"/>
          <w:szCs w:val="28"/>
        </w:rPr>
      </w:pPr>
    </w:p>
    <w:p w14:paraId="77027459" w14:textId="77777777" w:rsidR="003905D8" w:rsidRDefault="003905D8" w:rsidP="00350DB9">
      <w:pPr>
        <w:rPr>
          <w:b/>
          <w:sz w:val="28"/>
          <w:szCs w:val="28"/>
        </w:rPr>
      </w:pPr>
    </w:p>
    <w:p w14:paraId="44AFDD7A" w14:textId="77777777" w:rsidR="003905D8" w:rsidRDefault="003905D8" w:rsidP="00350DB9">
      <w:pPr>
        <w:rPr>
          <w:b/>
          <w:sz w:val="28"/>
          <w:szCs w:val="28"/>
        </w:rPr>
      </w:pPr>
    </w:p>
    <w:p w14:paraId="34DE0412" w14:textId="29CD512C" w:rsidR="00350DB9" w:rsidRPr="00BC2FD5" w:rsidRDefault="00DD056D" w:rsidP="00350DB9">
      <w:pPr>
        <w:rPr>
          <w:b/>
          <w:sz w:val="32"/>
          <w:szCs w:val="32"/>
        </w:rPr>
      </w:pPr>
      <w:r w:rsidRPr="00DD056D">
        <w:rPr>
          <w:b/>
          <w:sz w:val="28"/>
          <w:szCs w:val="28"/>
        </w:rPr>
        <w:lastRenderedPageBreak/>
        <w:t>SEALED BID PROCESS</w:t>
      </w:r>
      <w:r w:rsidR="00350DB9" w:rsidRPr="00BC2FD5">
        <w:rPr>
          <w:b/>
          <w:sz w:val="32"/>
          <w:szCs w:val="32"/>
        </w:rPr>
        <w:t>:</w:t>
      </w:r>
    </w:p>
    <w:p w14:paraId="444F0865" w14:textId="49235118" w:rsidR="00F27368" w:rsidRPr="00576F0F" w:rsidRDefault="00F27368" w:rsidP="002B35F7">
      <w:pPr>
        <w:pStyle w:val="ListParagraph"/>
        <w:numPr>
          <w:ilvl w:val="0"/>
          <w:numId w:val="2"/>
        </w:numPr>
        <w:jc w:val="both"/>
      </w:pPr>
      <w:r w:rsidRPr="00576F0F">
        <w:t xml:space="preserve">Follow steps 1 through </w:t>
      </w:r>
      <w:r w:rsidR="00236096" w:rsidRPr="00576F0F">
        <w:t>9</w:t>
      </w:r>
      <w:r w:rsidRPr="00576F0F">
        <w:t xml:space="preserve"> in “TO S</w:t>
      </w:r>
      <w:r w:rsidR="00B92EF0" w:rsidRPr="00576F0F">
        <w:t>ELL</w:t>
      </w:r>
      <w:r w:rsidRPr="00576F0F">
        <w:t xml:space="preserve"> PROPERTY DEEMED TO BE SURPLUS”</w:t>
      </w:r>
    </w:p>
    <w:p w14:paraId="2701ED13" w14:textId="622D893B" w:rsidR="00572D4D" w:rsidRPr="00CE21C5" w:rsidRDefault="00236096" w:rsidP="002B35F7">
      <w:pPr>
        <w:pStyle w:val="ListParagraph"/>
        <w:numPr>
          <w:ilvl w:val="0"/>
          <w:numId w:val="2"/>
        </w:numPr>
        <w:jc w:val="both"/>
      </w:pPr>
      <w:r>
        <w:t xml:space="preserve">Agency/owner or </w:t>
      </w:r>
      <w:r w:rsidR="00572D4D">
        <w:t>Procurement &amp; Contracts</w:t>
      </w:r>
      <w:r w:rsidR="00350DB9">
        <w:t xml:space="preserve"> drafts the Notice of Sale of Property document and posts on the </w:t>
      </w:r>
      <w:r w:rsidR="00B92EF0">
        <w:t xml:space="preserve">Department of Administration </w:t>
      </w:r>
      <w:r w:rsidR="00350DB9">
        <w:t xml:space="preserve">Procurement and Contracts’ website.  Notification is sent to any </w:t>
      </w:r>
      <w:r w:rsidR="00B92EF0">
        <w:t xml:space="preserve">known </w:t>
      </w:r>
      <w:r w:rsidR="00350DB9">
        <w:t xml:space="preserve">vendor </w:t>
      </w:r>
      <w:r w:rsidR="00B92EF0">
        <w:t xml:space="preserve">in the area </w:t>
      </w:r>
      <w:r w:rsidR="00350DB9">
        <w:t>as well as any we know of in the area and feel would be interested</w:t>
      </w:r>
      <w:r>
        <w:t xml:space="preserve"> </w:t>
      </w:r>
      <w:r w:rsidR="00350DB9">
        <w:t xml:space="preserve">and will also be advertised in the Kansas Register for </w:t>
      </w:r>
      <w:r w:rsidR="00B92EF0">
        <w:t>30</w:t>
      </w:r>
      <w:r w:rsidR="00350DB9">
        <w:t xml:space="preserve"> days (by Procurement and Contracts) and </w:t>
      </w:r>
      <w:r w:rsidR="00D7585C">
        <w:t xml:space="preserve">may be published </w:t>
      </w:r>
      <w:r w:rsidR="00350DB9">
        <w:t>in</w:t>
      </w:r>
      <w:r w:rsidR="00B92EF0">
        <w:t xml:space="preserve"> a local newspaper</w:t>
      </w:r>
      <w:r>
        <w:t xml:space="preserve"> by agency/owner</w:t>
      </w:r>
      <w:r w:rsidR="00350DB9">
        <w:t xml:space="preserve">. </w:t>
      </w:r>
    </w:p>
    <w:p w14:paraId="0FF0B857" w14:textId="6C0DBBAE" w:rsidR="00D7585C" w:rsidRDefault="00572D4D" w:rsidP="002B35F7">
      <w:pPr>
        <w:pStyle w:val="ListParagraph"/>
        <w:numPr>
          <w:ilvl w:val="0"/>
          <w:numId w:val="2"/>
        </w:numPr>
        <w:jc w:val="both"/>
      </w:pPr>
      <w:r>
        <w:t>A</w:t>
      </w:r>
      <w:r w:rsidR="00350DB9">
        <w:t xml:space="preserve">t this point, NO CONTACT may occur between the agency and any vendor – questions all </w:t>
      </w:r>
      <w:r w:rsidR="00350DB9" w:rsidRPr="00CE21C5">
        <w:t xml:space="preserve">come to </w:t>
      </w:r>
      <w:r>
        <w:t>DofA</w:t>
      </w:r>
      <w:r w:rsidR="00350DB9" w:rsidRPr="00CE21C5">
        <w:t>.</w:t>
      </w:r>
      <w:r w:rsidR="00B92EF0">
        <w:t xml:space="preserve"> </w:t>
      </w:r>
      <w:r w:rsidR="00CE21C5">
        <w:t xml:space="preserve">In addition to the above methods of advertising the sale, </w:t>
      </w:r>
      <w:r w:rsidR="006C5C5E">
        <w:t>w</w:t>
      </w:r>
      <w:r w:rsidR="00350DB9" w:rsidRPr="00CE21C5">
        <w:t xml:space="preserve">e </w:t>
      </w:r>
      <w:r>
        <w:t>usually</w:t>
      </w:r>
      <w:r w:rsidR="00CE21C5" w:rsidRPr="00CE21C5">
        <w:t xml:space="preserve"> have </w:t>
      </w:r>
      <w:r w:rsidR="00350DB9" w:rsidRPr="00CE21C5">
        <w:t xml:space="preserve">a </w:t>
      </w:r>
      <w:r w:rsidR="00CE21C5" w:rsidRPr="00CE21C5">
        <w:t>p</w:t>
      </w:r>
      <w:r w:rsidR="00350DB9" w:rsidRPr="00CE21C5">
        <w:t>re-bid conference/walk through of the property approximately 10–12 days after the bid goes out</w:t>
      </w:r>
      <w:r w:rsidR="002B35F7">
        <w:t xml:space="preserve"> </w:t>
      </w:r>
      <w:r w:rsidR="00350DB9" w:rsidRPr="00CE21C5">
        <w:t>(bidder attendance is NOT mandatory).</w:t>
      </w:r>
      <w:r w:rsidR="00B92EF0">
        <w:t xml:space="preserve"> S</w:t>
      </w:r>
      <w:r w:rsidR="00B92EF0" w:rsidRPr="00CE21C5">
        <w:t>pecific questions may be addressed at the walk-through</w:t>
      </w:r>
      <w:r w:rsidR="00B92EF0">
        <w:t>.</w:t>
      </w:r>
    </w:p>
    <w:p w14:paraId="20DC8B31" w14:textId="7880C9D2" w:rsidR="00CE21C5" w:rsidRDefault="00CE21C5" w:rsidP="002B35F7">
      <w:pPr>
        <w:pStyle w:val="ListParagraph"/>
        <w:numPr>
          <w:ilvl w:val="0"/>
          <w:numId w:val="2"/>
        </w:numPr>
        <w:jc w:val="both"/>
      </w:pPr>
      <w:r>
        <w:t xml:space="preserve">Questions </w:t>
      </w:r>
      <w:r w:rsidR="00342678">
        <w:t>submitted,</w:t>
      </w:r>
      <w:r>
        <w:t xml:space="preserve"> and all issues raised at the pre-bid will be addressed in an e-mail which wil</w:t>
      </w:r>
      <w:r w:rsidR="00572D4D">
        <w:t xml:space="preserve">l be posted to P &amp; C’s website and distributed via the </w:t>
      </w:r>
      <w:proofErr w:type="spellStart"/>
      <w:r w:rsidR="007964EC">
        <w:t>DoA</w:t>
      </w:r>
      <w:proofErr w:type="spellEnd"/>
      <w:r w:rsidR="00572D4D">
        <w:t xml:space="preserve"> email notification system.</w:t>
      </w:r>
    </w:p>
    <w:p w14:paraId="47D4A95F" w14:textId="5A337CFD" w:rsidR="006C5C5E" w:rsidRDefault="00CE21C5" w:rsidP="002B35F7">
      <w:pPr>
        <w:pStyle w:val="ListParagraph"/>
        <w:numPr>
          <w:ilvl w:val="0"/>
          <w:numId w:val="2"/>
        </w:numPr>
        <w:jc w:val="both"/>
      </w:pPr>
      <w:r>
        <w:t xml:space="preserve">Bids will close – about a month after the pre-bid conference – and all bids are provided to </w:t>
      </w:r>
      <w:r w:rsidR="00342678">
        <w:t>DofA for</w:t>
      </w:r>
      <w:r>
        <w:t xml:space="preserve"> review.</w:t>
      </w:r>
      <w:r w:rsidR="00F27368">
        <w:t xml:space="preserve">  </w:t>
      </w:r>
    </w:p>
    <w:p w14:paraId="447281CB" w14:textId="77777777" w:rsidR="00CE21C5" w:rsidRDefault="00F27368" w:rsidP="002B35F7">
      <w:pPr>
        <w:pStyle w:val="ListParagraph"/>
        <w:numPr>
          <w:ilvl w:val="0"/>
          <w:numId w:val="2"/>
        </w:numPr>
        <w:jc w:val="both"/>
      </w:pPr>
      <w:r>
        <w:t>DofA may reject any and all bids.</w:t>
      </w:r>
    </w:p>
    <w:p w14:paraId="77EA323E" w14:textId="77777777" w:rsidR="00CE21C5" w:rsidRDefault="00CE21C5" w:rsidP="002B35F7">
      <w:pPr>
        <w:pStyle w:val="ListParagraph"/>
        <w:numPr>
          <w:ilvl w:val="0"/>
          <w:numId w:val="2"/>
        </w:numPr>
        <w:jc w:val="both"/>
      </w:pPr>
      <w:r>
        <w:t>Memo or e-mail is required for P&amp;C file, indicating the recommendation for award.</w:t>
      </w:r>
    </w:p>
    <w:p w14:paraId="6E966B22" w14:textId="724F4BAE" w:rsidR="002355DD" w:rsidRDefault="002355DD" w:rsidP="002B35F7">
      <w:pPr>
        <w:pStyle w:val="ListParagraph"/>
        <w:numPr>
          <w:ilvl w:val="0"/>
          <w:numId w:val="2"/>
        </w:numPr>
        <w:jc w:val="both"/>
      </w:pPr>
      <w:r>
        <w:t xml:space="preserve">Real Estate Section follows through with closing typically with </w:t>
      </w:r>
      <w:r w:rsidR="00B92EF0">
        <w:t>title company</w:t>
      </w:r>
      <w:r>
        <w:t>.</w:t>
      </w:r>
    </w:p>
    <w:p w14:paraId="1B98E5E0" w14:textId="6333DAC7" w:rsidR="00F27368" w:rsidRDefault="002355DD" w:rsidP="002B35F7">
      <w:pPr>
        <w:pStyle w:val="ListParagraph"/>
        <w:numPr>
          <w:ilvl w:val="0"/>
          <w:numId w:val="2"/>
        </w:numPr>
        <w:jc w:val="both"/>
      </w:pPr>
      <w:r>
        <w:t xml:space="preserve">DofA </w:t>
      </w:r>
      <w:r w:rsidR="00B92EF0">
        <w:t xml:space="preserve">or agency will </w:t>
      </w:r>
      <w:r>
        <w:t>transfer</w:t>
      </w:r>
      <w:r w:rsidR="00B92EF0">
        <w:t xml:space="preserve"> </w:t>
      </w:r>
      <w:r>
        <w:t>utilities from State to buyer.</w:t>
      </w:r>
    </w:p>
    <w:p w14:paraId="53B772DA" w14:textId="77777777" w:rsidR="00F27368" w:rsidRPr="00DD056D" w:rsidRDefault="00F27368" w:rsidP="00F27368">
      <w:pPr>
        <w:rPr>
          <w:b/>
          <w:sz w:val="28"/>
          <w:szCs w:val="28"/>
        </w:rPr>
      </w:pPr>
      <w:r w:rsidRPr="00DD056D">
        <w:rPr>
          <w:b/>
          <w:sz w:val="28"/>
          <w:szCs w:val="28"/>
        </w:rPr>
        <w:t xml:space="preserve">AUCTION </w:t>
      </w:r>
      <w:r w:rsidR="006C5C5E" w:rsidRPr="00DD056D">
        <w:rPr>
          <w:b/>
          <w:sz w:val="28"/>
          <w:szCs w:val="28"/>
        </w:rPr>
        <w:t>P</w:t>
      </w:r>
      <w:r w:rsidR="00DD056D" w:rsidRPr="00DD056D">
        <w:rPr>
          <w:b/>
          <w:sz w:val="28"/>
          <w:szCs w:val="28"/>
        </w:rPr>
        <w:t>ROCESS</w:t>
      </w:r>
      <w:r w:rsidRPr="00DD056D">
        <w:rPr>
          <w:b/>
          <w:sz w:val="28"/>
          <w:szCs w:val="28"/>
        </w:rPr>
        <w:t>:</w:t>
      </w:r>
    </w:p>
    <w:p w14:paraId="3FBE030A" w14:textId="6895D936" w:rsidR="00F27368" w:rsidRPr="00F27368" w:rsidRDefault="00F27368" w:rsidP="002B35F7">
      <w:pPr>
        <w:pStyle w:val="ListParagraph"/>
        <w:numPr>
          <w:ilvl w:val="0"/>
          <w:numId w:val="4"/>
        </w:numPr>
        <w:jc w:val="both"/>
      </w:pPr>
      <w:r>
        <w:t xml:space="preserve">Follow steps 1 through </w:t>
      </w:r>
      <w:r w:rsidR="00576F0F">
        <w:t>9</w:t>
      </w:r>
      <w:r>
        <w:t xml:space="preserve"> in “TO S</w:t>
      </w:r>
      <w:r w:rsidR="00B92EF0">
        <w:t>ELL</w:t>
      </w:r>
      <w:r>
        <w:t xml:space="preserve"> PROPETY DEEMED TO BE SURPLUS”</w:t>
      </w:r>
      <w:r w:rsidR="006C5C5E">
        <w:t>.</w:t>
      </w:r>
    </w:p>
    <w:p w14:paraId="77877B69" w14:textId="391288A8" w:rsidR="00F27368" w:rsidRDefault="00A24151" w:rsidP="002B35F7">
      <w:pPr>
        <w:pStyle w:val="ListParagraph"/>
        <w:numPr>
          <w:ilvl w:val="0"/>
          <w:numId w:val="4"/>
        </w:numPr>
        <w:jc w:val="both"/>
      </w:pPr>
      <w:r>
        <w:t>T</w:t>
      </w:r>
      <w:r w:rsidR="00F27368">
        <w:t xml:space="preserve">he Notice of Sale of Property document </w:t>
      </w:r>
      <w:r>
        <w:t xml:space="preserve">is drafted </w:t>
      </w:r>
      <w:r w:rsidR="00F27368">
        <w:t>and post</w:t>
      </w:r>
      <w:r>
        <w:t>ed by DofA</w:t>
      </w:r>
      <w:r w:rsidR="00F27368">
        <w:t xml:space="preserve"> in the Kansas Register</w:t>
      </w:r>
      <w:r>
        <w:t xml:space="preserve"> </w:t>
      </w:r>
      <w:r w:rsidR="00F27368">
        <w:t>prior to auction date, “Notice of</w:t>
      </w:r>
      <w:r>
        <w:t xml:space="preserve"> </w:t>
      </w:r>
      <w:r w:rsidR="00F27368">
        <w:t>S</w:t>
      </w:r>
      <w:r w:rsidR="00B92EF0">
        <w:t>ell</w:t>
      </w:r>
      <w:r w:rsidR="00F27368">
        <w:t>”.</w:t>
      </w:r>
    </w:p>
    <w:p w14:paraId="68602606" w14:textId="1E31BD74" w:rsidR="00B92EF0" w:rsidRDefault="00B92EF0" w:rsidP="00B92EF0">
      <w:pPr>
        <w:pStyle w:val="ListParagraph"/>
        <w:numPr>
          <w:ilvl w:val="0"/>
          <w:numId w:val="4"/>
        </w:numPr>
      </w:pPr>
      <w:r w:rsidRPr="00B92EF0">
        <w:t>DofA Real Estate Section contacts Auction company on contract and establishes an auction date, makes auction plans.</w:t>
      </w:r>
    </w:p>
    <w:p w14:paraId="58A494EA" w14:textId="668EE536" w:rsidR="00F27368" w:rsidRDefault="00A24151" w:rsidP="00B92EF0">
      <w:pPr>
        <w:pStyle w:val="ListParagraph"/>
        <w:numPr>
          <w:ilvl w:val="0"/>
          <w:numId w:val="4"/>
        </w:numPr>
        <w:jc w:val="both"/>
      </w:pPr>
      <w:r>
        <w:t xml:space="preserve">Agency/owner </w:t>
      </w:r>
      <w:r w:rsidR="00BC2FD5">
        <w:t>publishes sale in local newspaper</w:t>
      </w:r>
      <w:r>
        <w:t>(s)</w:t>
      </w:r>
      <w:r w:rsidR="00BC2FD5">
        <w:t xml:space="preserve"> OR auction company handles publicity</w:t>
      </w:r>
      <w:r w:rsidR="006C5C5E">
        <w:t>.</w:t>
      </w:r>
    </w:p>
    <w:p w14:paraId="3CF1B391" w14:textId="77777777" w:rsidR="00F27368" w:rsidRDefault="00F27368" w:rsidP="002B35F7">
      <w:pPr>
        <w:pStyle w:val="ListParagraph"/>
        <w:numPr>
          <w:ilvl w:val="0"/>
          <w:numId w:val="4"/>
        </w:numPr>
        <w:jc w:val="both"/>
      </w:pPr>
      <w:r>
        <w:t xml:space="preserve">Auctioneer </w:t>
      </w:r>
      <w:proofErr w:type="gramStart"/>
      <w:r>
        <w:t>makes arrangements</w:t>
      </w:r>
      <w:proofErr w:type="gramEnd"/>
      <w:r>
        <w:t xml:space="preserve"> for a pre-bid/walk through if deemed necessary.</w:t>
      </w:r>
    </w:p>
    <w:p w14:paraId="1F82A45C" w14:textId="77777777" w:rsidR="002355DD" w:rsidRDefault="002355DD" w:rsidP="002B35F7">
      <w:pPr>
        <w:pStyle w:val="ListParagraph"/>
        <w:numPr>
          <w:ilvl w:val="0"/>
          <w:numId w:val="4"/>
        </w:numPr>
        <w:jc w:val="both"/>
      </w:pPr>
      <w:r>
        <w:t>Auction held as scheduled – typically at property site</w:t>
      </w:r>
      <w:r w:rsidR="006C5C5E">
        <w:t>.</w:t>
      </w:r>
    </w:p>
    <w:p w14:paraId="71E8195D" w14:textId="77777777" w:rsidR="00F27368" w:rsidRDefault="00F27368" w:rsidP="002B35F7">
      <w:pPr>
        <w:pStyle w:val="ListParagraph"/>
        <w:numPr>
          <w:ilvl w:val="0"/>
          <w:numId w:val="4"/>
        </w:numPr>
        <w:jc w:val="both"/>
      </w:pPr>
      <w:r>
        <w:t>DofA may reject any and all bids.</w:t>
      </w:r>
    </w:p>
    <w:p w14:paraId="7021EA9C" w14:textId="0634B813" w:rsidR="00D1694A" w:rsidRDefault="00D1694A" w:rsidP="002B35F7">
      <w:pPr>
        <w:pStyle w:val="ListParagraph"/>
        <w:numPr>
          <w:ilvl w:val="0"/>
          <w:numId w:val="4"/>
        </w:numPr>
        <w:jc w:val="both"/>
      </w:pPr>
      <w:r>
        <w:t xml:space="preserve">Anticipated sale of property must be presented to </w:t>
      </w:r>
      <w:r w:rsidR="003905D8">
        <w:t xml:space="preserve">State </w:t>
      </w:r>
      <w:r>
        <w:t>Finance Council</w:t>
      </w:r>
    </w:p>
    <w:p w14:paraId="60325D2E" w14:textId="152ECFBC" w:rsidR="00F27368" w:rsidRDefault="002355DD" w:rsidP="002B35F7">
      <w:pPr>
        <w:pStyle w:val="ListParagraph"/>
        <w:numPr>
          <w:ilvl w:val="0"/>
          <w:numId w:val="4"/>
        </w:numPr>
        <w:jc w:val="both"/>
      </w:pPr>
      <w:r>
        <w:t xml:space="preserve">Real Estate Section follows through with closing typically with </w:t>
      </w:r>
      <w:r w:rsidR="00B92EF0">
        <w:t>title company</w:t>
      </w:r>
      <w:r>
        <w:t>.</w:t>
      </w:r>
    </w:p>
    <w:p w14:paraId="072D86F4" w14:textId="2D209673" w:rsidR="00BC2FD5" w:rsidRDefault="00A24151" w:rsidP="002B35F7">
      <w:pPr>
        <w:pStyle w:val="ListParagraph"/>
        <w:numPr>
          <w:ilvl w:val="0"/>
          <w:numId w:val="4"/>
        </w:numPr>
        <w:jc w:val="both"/>
      </w:pPr>
      <w:r>
        <w:t>A</w:t>
      </w:r>
      <w:r w:rsidR="00B92EF0">
        <w:t>gency</w:t>
      </w:r>
      <w:r>
        <w:t>/owner</w:t>
      </w:r>
      <w:r w:rsidR="00B92EF0">
        <w:t xml:space="preserve"> will </w:t>
      </w:r>
      <w:r w:rsidR="002355DD">
        <w:t>transfer</w:t>
      </w:r>
      <w:r w:rsidR="00B92EF0">
        <w:t xml:space="preserve"> </w:t>
      </w:r>
      <w:r w:rsidR="002355DD">
        <w:t>utilities from State to buyer.</w:t>
      </w:r>
    </w:p>
    <w:p w14:paraId="36A59245" w14:textId="77777777" w:rsidR="003905D8" w:rsidRDefault="003905D8" w:rsidP="00DD056D">
      <w:pPr>
        <w:rPr>
          <w:b/>
          <w:sz w:val="28"/>
          <w:szCs w:val="28"/>
        </w:rPr>
      </w:pPr>
    </w:p>
    <w:p w14:paraId="73B9E827" w14:textId="77777777" w:rsidR="003905D8" w:rsidRDefault="003905D8" w:rsidP="00DD056D">
      <w:pPr>
        <w:rPr>
          <w:b/>
          <w:sz w:val="28"/>
          <w:szCs w:val="28"/>
        </w:rPr>
      </w:pPr>
    </w:p>
    <w:p w14:paraId="70BE9FA4" w14:textId="77777777" w:rsidR="003905D8" w:rsidRDefault="003905D8" w:rsidP="00DD056D">
      <w:pPr>
        <w:rPr>
          <w:b/>
          <w:sz w:val="28"/>
          <w:szCs w:val="28"/>
        </w:rPr>
      </w:pPr>
    </w:p>
    <w:p w14:paraId="789EFEED" w14:textId="3E0C1641" w:rsidR="00DD056D" w:rsidRPr="00DD056D" w:rsidRDefault="00BC2FD5" w:rsidP="00DD056D">
      <w:pPr>
        <w:rPr>
          <w:b/>
          <w:sz w:val="28"/>
          <w:szCs w:val="28"/>
        </w:rPr>
      </w:pPr>
      <w:r w:rsidRPr="00DD056D">
        <w:rPr>
          <w:b/>
          <w:sz w:val="28"/>
          <w:szCs w:val="28"/>
        </w:rPr>
        <w:lastRenderedPageBreak/>
        <w:t xml:space="preserve">PROPERTY LISTED WITH REAL ESTATE BROKER: </w:t>
      </w:r>
    </w:p>
    <w:p w14:paraId="06A6C476" w14:textId="5100B3F6" w:rsidR="00BC2FD5" w:rsidRDefault="00BC2FD5" w:rsidP="002B35F7">
      <w:pPr>
        <w:pStyle w:val="ListParagraph"/>
        <w:numPr>
          <w:ilvl w:val="0"/>
          <w:numId w:val="7"/>
        </w:numPr>
        <w:jc w:val="both"/>
      </w:pPr>
      <w:r>
        <w:t xml:space="preserve">Follow steps 1 through </w:t>
      </w:r>
      <w:r w:rsidR="00576F0F">
        <w:t>9</w:t>
      </w:r>
      <w:r>
        <w:t xml:space="preserve"> in “TO S</w:t>
      </w:r>
      <w:r w:rsidR="00B92EF0">
        <w:t>ELL</w:t>
      </w:r>
      <w:r>
        <w:t xml:space="preserve"> PROPERTY DEEMED TO BE SURPLUS”</w:t>
      </w:r>
    </w:p>
    <w:p w14:paraId="46CB87CF" w14:textId="5A50777C" w:rsidR="00BC2FD5" w:rsidRPr="00BC2FD5" w:rsidRDefault="00A24151" w:rsidP="002B35F7">
      <w:pPr>
        <w:pStyle w:val="ListParagraph"/>
        <w:numPr>
          <w:ilvl w:val="0"/>
          <w:numId w:val="7"/>
        </w:numPr>
        <w:jc w:val="both"/>
      </w:pPr>
      <w:r>
        <w:t>T</w:t>
      </w:r>
      <w:r w:rsidR="00BC2FD5" w:rsidRPr="00BC2FD5">
        <w:t xml:space="preserve">he Notice of Sale of Property document </w:t>
      </w:r>
      <w:r>
        <w:t xml:space="preserve">is drafted </w:t>
      </w:r>
      <w:r w:rsidR="00BC2FD5" w:rsidRPr="00BC2FD5">
        <w:t>and post</w:t>
      </w:r>
      <w:r>
        <w:t>ed by DofA</w:t>
      </w:r>
      <w:r w:rsidR="00BC2FD5" w:rsidRPr="00BC2FD5">
        <w:t xml:space="preserve"> in the Kansas Registe</w:t>
      </w:r>
      <w:r>
        <w:t xml:space="preserve">r </w:t>
      </w:r>
      <w:r w:rsidR="00BC2FD5" w:rsidRPr="00BC2FD5">
        <w:t xml:space="preserve">prior to </w:t>
      </w:r>
      <w:r w:rsidR="00BC2FD5">
        <w:t xml:space="preserve">listing </w:t>
      </w:r>
      <w:r w:rsidR="00BC2FD5" w:rsidRPr="00BC2FD5">
        <w:t>date, “Notice</w:t>
      </w:r>
      <w:r>
        <w:t xml:space="preserve"> </w:t>
      </w:r>
      <w:r w:rsidR="00BC2FD5" w:rsidRPr="00BC2FD5">
        <w:t>to S</w:t>
      </w:r>
      <w:r w:rsidR="00B92EF0">
        <w:t>ell</w:t>
      </w:r>
      <w:r w:rsidR="00BC2FD5" w:rsidRPr="00BC2FD5">
        <w:t>”.</w:t>
      </w:r>
    </w:p>
    <w:p w14:paraId="0925D8BC" w14:textId="667B91BB" w:rsidR="00BC2FD5" w:rsidRDefault="00A24151" w:rsidP="002B35F7">
      <w:pPr>
        <w:pStyle w:val="ListParagraph"/>
        <w:numPr>
          <w:ilvl w:val="0"/>
          <w:numId w:val="7"/>
        </w:numPr>
        <w:jc w:val="both"/>
      </w:pPr>
      <w:r>
        <w:t>Agency/owner will</w:t>
      </w:r>
      <w:r w:rsidR="006C5C5E">
        <w:t xml:space="preserve"> publish property sale in local newspaper(s) or the Broker may take care of advertising.</w:t>
      </w:r>
    </w:p>
    <w:p w14:paraId="0BF8512F" w14:textId="77777777" w:rsidR="006C5C5E" w:rsidRDefault="006C5C5E" w:rsidP="002B35F7">
      <w:pPr>
        <w:pStyle w:val="ListParagraph"/>
        <w:numPr>
          <w:ilvl w:val="0"/>
          <w:numId w:val="7"/>
        </w:numPr>
        <w:jc w:val="both"/>
      </w:pPr>
      <w:r>
        <w:t>DofA may reject any and all bids.</w:t>
      </w:r>
    </w:p>
    <w:p w14:paraId="504F23FB" w14:textId="5FA784DE" w:rsidR="006C5C5E" w:rsidRDefault="006C5C5E" w:rsidP="002B35F7">
      <w:pPr>
        <w:pStyle w:val="ListParagraph"/>
        <w:numPr>
          <w:ilvl w:val="0"/>
          <w:numId w:val="7"/>
        </w:numPr>
        <w:jc w:val="both"/>
      </w:pPr>
      <w:r>
        <w:t xml:space="preserve">Real Estate Section follows through with closing typically with </w:t>
      </w:r>
      <w:r w:rsidR="00B92EF0">
        <w:t>t</w:t>
      </w:r>
      <w:r>
        <w:t>itle</w:t>
      </w:r>
      <w:r w:rsidR="00B92EF0">
        <w:t xml:space="preserve"> company</w:t>
      </w:r>
      <w:r>
        <w:t>.</w:t>
      </w:r>
    </w:p>
    <w:p w14:paraId="6C7C9977" w14:textId="3E01EF86" w:rsidR="00B92EF0" w:rsidRDefault="00A24151" w:rsidP="003905D8">
      <w:pPr>
        <w:pStyle w:val="ListParagraph"/>
        <w:numPr>
          <w:ilvl w:val="0"/>
          <w:numId w:val="7"/>
        </w:numPr>
        <w:jc w:val="both"/>
      </w:pPr>
      <w:r>
        <w:t xml:space="preserve">Agency/owner </w:t>
      </w:r>
      <w:r w:rsidR="00B92EF0">
        <w:t xml:space="preserve">will </w:t>
      </w:r>
      <w:r w:rsidR="006C5C5E">
        <w:t>transfer</w:t>
      </w:r>
      <w:r w:rsidR="00B92EF0">
        <w:t xml:space="preserve"> </w:t>
      </w:r>
      <w:r w:rsidR="006C5C5E">
        <w:t>utilities from State to buyer.</w:t>
      </w:r>
    </w:p>
    <w:p w14:paraId="6B4EC663" w14:textId="77777777" w:rsidR="003905D8" w:rsidRPr="003905D8" w:rsidRDefault="003905D8" w:rsidP="003905D8">
      <w:pPr>
        <w:pStyle w:val="ListParagraph"/>
        <w:jc w:val="both"/>
      </w:pPr>
    </w:p>
    <w:p w14:paraId="149010A0" w14:textId="2711AF3E" w:rsidR="002355DD" w:rsidRPr="004F5A27" w:rsidRDefault="00DD056D" w:rsidP="002B35F7">
      <w:pPr>
        <w:ind w:right="-720"/>
        <w:rPr>
          <w:sz w:val="28"/>
          <w:szCs w:val="28"/>
        </w:rPr>
      </w:pPr>
      <w:r w:rsidRPr="004F5A27">
        <w:rPr>
          <w:b/>
          <w:sz w:val="28"/>
          <w:szCs w:val="28"/>
        </w:rPr>
        <w:t>PR</w:t>
      </w:r>
      <w:r w:rsidR="00DA2FC1" w:rsidRPr="004F5A27">
        <w:rPr>
          <w:b/>
          <w:sz w:val="28"/>
          <w:szCs w:val="28"/>
        </w:rPr>
        <w:t>O</w:t>
      </w:r>
      <w:r w:rsidRPr="004F5A27">
        <w:rPr>
          <w:b/>
          <w:sz w:val="28"/>
          <w:szCs w:val="28"/>
        </w:rPr>
        <w:t>V</w:t>
      </w:r>
      <w:r w:rsidR="001B7477" w:rsidRPr="004F5A27">
        <w:rPr>
          <w:b/>
          <w:sz w:val="28"/>
          <w:szCs w:val="28"/>
        </w:rPr>
        <w:t>I</w:t>
      </w:r>
      <w:r w:rsidRPr="004F5A27">
        <w:rPr>
          <w:b/>
          <w:sz w:val="28"/>
          <w:szCs w:val="28"/>
        </w:rPr>
        <w:t>SO:</w:t>
      </w:r>
      <w:r w:rsidR="002355DD" w:rsidRPr="004F5A27">
        <w:rPr>
          <w:sz w:val="28"/>
          <w:szCs w:val="28"/>
        </w:rPr>
        <w:t xml:space="preserve"> (Legislative designation for buyer)</w:t>
      </w:r>
    </w:p>
    <w:p w14:paraId="75DA98DF" w14:textId="6807D680" w:rsidR="002355DD" w:rsidRDefault="002355DD" w:rsidP="002B35F7">
      <w:pPr>
        <w:pStyle w:val="ListParagraph"/>
        <w:numPr>
          <w:ilvl w:val="0"/>
          <w:numId w:val="5"/>
        </w:numPr>
        <w:jc w:val="both"/>
      </w:pPr>
      <w:r>
        <w:t xml:space="preserve">Follow steps 1 through </w:t>
      </w:r>
      <w:r w:rsidR="00CD27E3">
        <w:t>7</w:t>
      </w:r>
      <w:r>
        <w:t xml:space="preserve"> in “TO S</w:t>
      </w:r>
      <w:r w:rsidR="00B92EF0">
        <w:t>ELL</w:t>
      </w:r>
      <w:r>
        <w:t xml:space="preserve"> PROPERTY DEEMED TO BE SURPLUS”</w:t>
      </w:r>
      <w:r w:rsidR="00DD056D">
        <w:t>.</w:t>
      </w:r>
    </w:p>
    <w:p w14:paraId="5E279F8B" w14:textId="77777777" w:rsidR="00D1694A" w:rsidRPr="00D1694A" w:rsidRDefault="002355DD" w:rsidP="002B35F7">
      <w:pPr>
        <w:pStyle w:val="ListParagraph"/>
        <w:numPr>
          <w:ilvl w:val="0"/>
          <w:numId w:val="5"/>
        </w:numPr>
        <w:jc w:val="both"/>
      </w:pPr>
      <w:r>
        <w:t>Legislation must occur designating specific buyer for specific property</w:t>
      </w:r>
      <w:r w:rsidR="00DD056D">
        <w:t>.</w:t>
      </w:r>
      <w:r w:rsidRPr="002355DD">
        <w:rPr>
          <w:sz w:val="36"/>
          <w:szCs w:val="36"/>
        </w:rPr>
        <w:t xml:space="preserve"> </w:t>
      </w:r>
    </w:p>
    <w:p w14:paraId="31206D24" w14:textId="5B3F530D" w:rsidR="002355DD" w:rsidRPr="002355DD" w:rsidRDefault="002355DD" w:rsidP="002B35F7">
      <w:pPr>
        <w:pStyle w:val="ListParagraph"/>
        <w:numPr>
          <w:ilvl w:val="0"/>
          <w:numId w:val="5"/>
        </w:numPr>
        <w:jc w:val="both"/>
      </w:pPr>
      <w:r>
        <w:t>Real Estate Section</w:t>
      </w:r>
      <w:r w:rsidR="00576F0F">
        <w:t xml:space="preserve"> and agency/owner</w:t>
      </w:r>
      <w:r>
        <w:t xml:space="preserve"> follows through with closing typically with </w:t>
      </w:r>
      <w:r w:rsidR="00B92EF0">
        <w:t>title company</w:t>
      </w:r>
      <w:r>
        <w:t>.</w:t>
      </w:r>
      <w:r w:rsidRPr="002355DD">
        <w:rPr>
          <w:sz w:val="36"/>
          <w:szCs w:val="36"/>
        </w:rPr>
        <w:t xml:space="preserve"> </w:t>
      </w:r>
    </w:p>
    <w:p w14:paraId="4407C928" w14:textId="057BBE51" w:rsidR="009E2701" w:rsidRDefault="00576F0F" w:rsidP="002B35F7">
      <w:pPr>
        <w:pStyle w:val="ListParagraph"/>
        <w:numPr>
          <w:ilvl w:val="0"/>
          <w:numId w:val="5"/>
        </w:numPr>
        <w:jc w:val="both"/>
      </w:pPr>
      <w:r>
        <w:t xml:space="preserve">Agency/owner </w:t>
      </w:r>
      <w:r w:rsidR="00B92EF0">
        <w:t xml:space="preserve">will </w:t>
      </w:r>
      <w:r w:rsidR="002355DD">
        <w:t>transfer</w:t>
      </w:r>
      <w:r w:rsidR="00B92EF0">
        <w:t xml:space="preserve"> </w:t>
      </w:r>
      <w:r w:rsidR="002355DD">
        <w:t>utilities from State to buyer.</w:t>
      </w:r>
      <w:r w:rsidR="002355DD" w:rsidRPr="00DD056D">
        <w:rPr>
          <w:sz w:val="36"/>
          <w:szCs w:val="36"/>
        </w:rPr>
        <w:t xml:space="preserve">  </w:t>
      </w:r>
    </w:p>
    <w:sectPr w:rsidR="009E2701" w:rsidSect="00AF2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9EA6" w14:textId="77777777" w:rsidR="001F1226" w:rsidRDefault="001F1226" w:rsidP="001F1226">
      <w:pPr>
        <w:spacing w:after="0" w:line="240" w:lineRule="auto"/>
      </w:pPr>
      <w:r>
        <w:separator/>
      </w:r>
    </w:p>
  </w:endnote>
  <w:endnote w:type="continuationSeparator" w:id="0">
    <w:p w14:paraId="45CB1341" w14:textId="77777777" w:rsidR="001F1226" w:rsidRDefault="001F1226" w:rsidP="001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3763" w14:textId="77777777" w:rsidR="001F1226" w:rsidRDefault="001F1226" w:rsidP="001F1226">
      <w:pPr>
        <w:spacing w:after="0" w:line="240" w:lineRule="auto"/>
      </w:pPr>
      <w:r>
        <w:separator/>
      </w:r>
    </w:p>
  </w:footnote>
  <w:footnote w:type="continuationSeparator" w:id="0">
    <w:p w14:paraId="6FDB763B" w14:textId="77777777" w:rsidR="001F1226" w:rsidRDefault="001F1226" w:rsidP="001F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916F" w14:textId="03DC7537" w:rsidR="001F1226" w:rsidRPr="001F1226" w:rsidRDefault="001F1226" w:rsidP="001F1226">
    <w:pPr>
      <w:pStyle w:val="Header"/>
      <w:jc w:val="center"/>
      <w:rPr>
        <w:b/>
        <w:sz w:val="36"/>
        <w:szCs w:val="36"/>
      </w:rPr>
    </w:pPr>
    <w:r w:rsidRPr="001F1226">
      <w:rPr>
        <w:b/>
        <w:sz w:val="36"/>
        <w:szCs w:val="36"/>
      </w:rPr>
      <w:t>SURPLUS PROPERTY SALES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DA4"/>
    <w:multiLevelType w:val="hybridMultilevel"/>
    <w:tmpl w:val="28B8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ED0"/>
    <w:multiLevelType w:val="hybridMultilevel"/>
    <w:tmpl w:val="7378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71B"/>
    <w:multiLevelType w:val="hybridMultilevel"/>
    <w:tmpl w:val="89F2937E"/>
    <w:lvl w:ilvl="0" w:tplc="9718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204BC"/>
    <w:multiLevelType w:val="hybridMultilevel"/>
    <w:tmpl w:val="F61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F0282"/>
    <w:multiLevelType w:val="hybridMultilevel"/>
    <w:tmpl w:val="54B8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AAD"/>
    <w:multiLevelType w:val="hybridMultilevel"/>
    <w:tmpl w:val="7AA0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662D"/>
    <w:multiLevelType w:val="hybridMultilevel"/>
    <w:tmpl w:val="A3D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4A"/>
    <w:rsid w:val="00000567"/>
    <w:rsid w:val="000D0E59"/>
    <w:rsid w:val="00122A19"/>
    <w:rsid w:val="00151374"/>
    <w:rsid w:val="001B7477"/>
    <w:rsid w:val="001F1226"/>
    <w:rsid w:val="00204C13"/>
    <w:rsid w:val="002355DD"/>
    <w:rsid w:val="00236096"/>
    <w:rsid w:val="00253B40"/>
    <w:rsid w:val="002B35F7"/>
    <w:rsid w:val="002C337B"/>
    <w:rsid w:val="0033328E"/>
    <w:rsid w:val="00342678"/>
    <w:rsid w:val="00350DB9"/>
    <w:rsid w:val="0035154A"/>
    <w:rsid w:val="003905D8"/>
    <w:rsid w:val="003E60B1"/>
    <w:rsid w:val="00470353"/>
    <w:rsid w:val="004F5A27"/>
    <w:rsid w:val="00572D4D"/>
    <w:rsid w:val="00576F0F"/>
    <w:rsid w:val="0059269A"/>
    <w:rsid w:val="005A22D4"/>
    <w:rsid w:val="006774E7"/>
    <w:rsid w:val="006B4745"/>
    <w:rsid w:val="006C5C5E"/>
    <w:rsid w:val="00791DF2"/>
    <w:rsid w:val="007964EC"/>
    <w:rsid w:val="007A6E2D"/>
    <w:rsid w:val="007D6A83"/>
    <w:rsid w:val="008D6F6F"/>
    <w:rsid w:val="009027A5"/>
    <w:rsid w:val="00980EEE"/>
    <w:rsid w:val="009C672E"/>
    <w:rsid w:val="009D13FB"/>
    <w:rsid w:val="009E2701"/>
    <w:rsid w:val="00A24151"/>
    <w:rsid w:val="00AF2A25"/>
    <w:rsid w:val="00B53F4F"/>
    <w:rsid w:val="00B92EF0"/>
    <w:rsid w:val="00BC2FD5"/>
    <w:rsid w:val="00CD27E3"/>
    <w:rsid w:val="00CE21C5"/>
    <w:rsid w:val="00D1694A"/>
    <w:rsid w:val="00D7585C"/>
    <w:rsid w:val="00D81AA3"/>
    <w:rsid w:val="00DA2FC1"/>
    <w:rsid w:val="00DC55E2"/>
    <w:rsid w:val="00DD056D"/>
    <w:rsid w:val="00E376B9"/>
    <w:rsid w:val="00E37D40"/>
    <w:rsid w:val="00E61AD9"/>
    <w:rsid w:val="00F27368"/>
    <w:rsid w:val="00F35470"/>
    <w:rsid w:val="00F55E13"/>
    <w:rsid w:val="00F82A6C"/>
    <w:rsid w:val="00F83141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16EC"/>
  <w15:docId w15:val="{C66AC3BF-4BFD-411C-9F4E-F47CFF1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26"/>
  </w:style>
  <w:style w:type="paragraph" w:styleId="Footer">
    <w:name w:val="footer"/>
    <w:basedOn w:val="Normal"/>
    <w:link w:val="FooterChar"/>
    <w:uiPriority w:val="99"/>
    <w:unhideWhenUsed/>
    <w:rsid w:val="001F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26"/>
  </w:style>
  <w:style w:type="table" w:styleId="TableGrid">
    <w:name w:val="Table Grid"/>
    <w:basedOn w:val="TableNormal"/>
    <w:uiPriority w:val="59"/>
    <w:rsid w:val="009027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Kosmala, Bobby [DAFPM]</cp:lastModifiedBy>
  <cp:revision>2</cp:revision>
  <cp:lastPrinted>2013-05-09T14:34:00Z</cp:lastPrinted>
  <dcterms:created xsi:type="dcterms:W3CDTF">2023-05-30T17:57:00Z</dcterms:created>
  <dcterms:modified xsi:type="dcterms:W3CDTF">2023-05-30T17:57:00Z</dcterms:modified>
</cp:coreProperties>
</file>