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93" w:rsidRPr="001A5E11" w:rsidRDefault="00625D93" w:rsidP="00297A0B">
      <w:pPr>
        <w:tabs>
          <w:tab w:val="left" w:pos="-1440"/>
          <w:tab w:val="left" w:pos="0"/>
        </w:tabs>
        <w:rPr>
          <w:szCs w:val="24"/>
        </w:rPr>
      </w:pPr>
      <w:bookmarkStart w:id="0" w:name="_GoBack"/>
      <w:bookmarkEnd w:id="0"/>
      <w:r w:rsidRPr="00625D93">
        <w:rPr>
          <w:b/>
          <w:szCs w:val="24"/>
        </w:rPr>
        <w:t xml:space="preserve">INFORMATIONAL CIRCULAR NO.: </w:t>
      </w:r>
      <w:r w:rsidRPr="00625D93">
        <w:rPr>
          <w:b/>
          <w:szCs w:val="24"/>
        </w:rPr>
        <w:tab/>
      </w:r>
      <w:r w:rsidR="002D1D8E" w:rsidRPr="00AE73E6">
        <w:rPr>
          <w:b/>
          <w:szCs w:val="24"/>
        </w:rPr>
        <w:t>1</w:t>
      </w:r>
      <w:r w:rsidR="00374F27" w:rsidRPr="00AE73E6">
        <w:rPr>
          <w:b/>
          <w:szCs w:val="24"/>
        </w:rPr>
        <w:t>7</w:t>
      </w:r>
      <w:r w:rsidRPr="00AE73E6">
        <w:rPr>
          <w:b/>
          <w:szCs w:val="24"/>
        </w:rPr>
        <w:t>-A-</w:t>
      </w:r>
      <w:r w:rsidR="004D7539">
        <w:rPr>
          <w:b/>
          <w:szCs w:val="24"/>
        </w:rPr>
        <w:t>012</w:t>
      </w:r>
      <w:r w:rsidR="00AA12DA" w:rsidRPr="001A5E11">
        <w:rPr>
          <w:b/>
          <w:szCs w:val="24"/>
        </w:rPr>
        <w:tab/>
      </w:r>
    </w:p>
    <w:p w:rsidR="002C26F7" w:rsidRPr="00E27EF4" w:rsidRDefault="002C26F7" w:rsidP="00297A0B">
      <w:pPr>
        <w:tabs>
          <w:tab w:val="left" w:pos="-1440"/>
          <w:tab w:val="left" w:pos="0"/>
        </w:tabs>
        <w:ind w:left="1440" w:hanging="1440"/>
        <w:rPr>
          <w:b/>
          <w:szCs w:val="24"/>
        </w:rPr>
      </w:pPr>
    </w:p>
    <w:p w:rsidR="00625D93" w:rsidRPr="0047238A" w:rsidRDefault="00625D93" w:rsidP="00297A0B">
      <w:pPr>
        <w:tabs>
          <w:tab w:val="left" w:pos="-1440"/>
          <w:tab w:val="left" w:pos="0"/>
        </w:tabs>
        <w:ind w:left="1440" w:hanging="1440"/>
        <w:rPr>
          <w:szCs w:val="24"/>
        </w:rPr>
      </w:pPr>
      <w:r w:rsidRPr="0040131D">
        <w:rPr>
          <w:b/>
          <w:szCs w:val="24"/>
        </w:rPr>
        <w:t xml:space="preserve">DATE:          </w:t>
      </w:r>
      <w:r w:rsidRPr="0040131D">
        <w:rPr>
          <w:b/>
          <w:szCs w:val="24"/>
        </w:rPr>
        <w:tab/>
      </w:r>
      <w:r w:rsidR="002D1D8E" w:rsidRPr="0040131D">
        <w:rPr>
          <w:szCs w:val="24"/>
        </w:rPr>
        <w:t xml:space="preserve">            </w:t>
      </w:r>
      <w:r w:rsidR="00DD74E8" w:rsidRPr="0040131D">
        <w:rPr>
          <w:szCs w:val="24"/>
        </w:rPr>
        <w:t xml:space="preserve"> </w:t>
      </w:r>
      <w:r w:rsidR="00F60D5A">
        <w:rPr>
          <w:szCs w:val="24"/>
        </w:rPr>
        <w:t xml:space="preserve"> </w:t>
      </w:r>
      <w:r w:rsidR="00D250B1">
        <w:rPr>
          <w:szCs w:val="24"/>
        </w:rPr>
        <w:t xml:space="preserve">May </w:t>
      </w:r>
      <w:r w:rsidR="00D32762">
        <w:rPr>
          <w:szCs w:val="24"/>
        </w:rPr>
        <w:t>17</w:t>
      </w:r>
      <w:r w:rsidR="00DD74E8" w:rsidRPr="00AE73E6">
        <w:rPr>
          <w:szCs w:val="24"/>
        </w:rPr>
        <w:t>, 2017</w:t>
      </w:r>
    </w:p>
    <w:p w:rsidR="00625D93" w:rsidRPr="001A5E11" w:rsidRDefault="00625D93" w:rsidP="00297A0B">
      <w:pPr>
        <w:tabs>
          <w:tab w:val="left" w:pos="-1440"/>
          <w:tab w:val="left" w:pos="0"/>
        </w:tabs>
        <w:rPr>
          <w:szCs w:val="24"/>
        </w:rPr>
      </w:pPr>
    </w:p>
    <w:p w:rsidR="00625D93" w:rsidRPr="0047238A" w:rsidRDefault="00625D93" w:rsidP="009E1BF8">
      <w:pPr>
        <w:tabs>
          <w:tab w:val="left" w:pos="-1440"/>
          <w:tab w:val="left" w:pos="0"/>
        </w:tabs>
        <w:ind w:left="2460" w:hanging="2460"/>
        <w:rPr>
          <w:szCs w:val="24"/>
        </w:rPr>
      </w:pPr>
      <w:r w:rsidRPr="001A5E11">
        <w:rPr>
          <w:b/>
          <w:szCs w:val="24"/>
        </w:rPr>
        <w:t>SUBJECT:</w:t>
      </w:r>
      <w:r w:rsidRPr="001A5E11">
        <w:rPr>
          <w:szCs w:val="24"/>
        </w:rPr>
        <w:tab/>
      </w:r>
      <w:r w:rsidR="00484FA5" w:rsidRPr="001A5E11">
        <w:rPr>
          <w:szCs w:val="24"/>
        </w:rPr>
        <w:t xml:space="preserve">            </w:t>
      </w:r>
      <w:r w:rsidR="00F60D5A">
        <w:rPr>
          <w:szCs w:val="24"/>
        </w:rPr>
        <w:t xml:space="preserve"> </w:t>
      </w:r>
      <w:r w:rsidR="00A32896">
        <w:rPr>
          <w:szCs w:val="24"/>
        </w:rPr>
        <w:t xml:space="preserve"> </w:t>
      </w:r>
      <w:r w:rsidR="00AB20AC">
        <w:rPr>
          <w:szCs w:val="24"/>
        </w:rPr>
        <w:t>Updated Supplier Information forms (DA-130, DA-130C, and TM-21)</w:t>
      </w:r>
      <w:r w:rsidR="00F60D5A">
        <w:rPr>
          <w:szCs w:val="24"/>
        </w:rPr>
        <w:t xml:space="preserve"> </w:t>
      </w:r>
    </w:p>
    <w:p w:rsidR="00625D93" w:rsidRPr="001A5E11" w:rsidRDefault="00625D93" w:rsidP="00297A0B">
      <w:pPr>
        <w:tabs>
          <w:tab w:val="left" w:pos="-1440"/>
          <w:tab w:val="left" w:pos="0"/>
        </w:tabs>
        <w:ind w:left="1440" w:hanging="1440"/>
        <w:rPr>
          <w:szCs w:val="24"/>
        </w:rPr>
      </w:pPr>
    </w:p>
    <w:p w:rsidR="00625D93" w:rsidRPr="00E0491A" w:rsidRDefault="00F60D5A" w:rsidP="00297A0B">
      <w:pPr>
        <w:tabs>
          <w:tab w:val="left" w:pos="-1440"/>
          <w:tab w:val="left" w:pos="0"/>
        </w:tabs>
        <w:ind w:left="1440" w:hanging="1440"/>
        <w:rPr>
          <w:szCs w:val="24"/>
        </w:rPr>
      </w:pPr>
      <w:r>
        <w:rPr>
          <w:b/>
          <w:szCs w:val="24"/>
        </w:rPr>
        <w:t xml:space="preserve">EFFECTIVE DATE: </w:t>
      </w:r>
      <w:r w:rsidR="00A850A4">
        <w:rPr>
          <w:szCs w:val="24"/>
        </w:rPr>
        <w:t xml:space="preserve">May </w:t>
      </w:r>
      <w:r w:rsidR="00CC68EC">
        <w:rPr>
          <w:szCs w:val="24"/>
        </w:rPr>
        <w:t>1</w:t>
      </w:r>
      <w:r w:rsidR="00D32762">
        <w:rPr>
          <w:szCs w:val="24"/>
        </w:rPr>
        <w:t>7</w:t>
      </w:r>
      <w:r w:rsidR="004D7539" w:rsidRPr="00AE73E6">
        <w:rPr>
          <w:szCs w:val="24"/>
        </w:rPr>
        <w:t>, 2017</w:t>
      </w:r>
    </w:p>
    <w:p w:rsidR="00625D93" w:rsidRDefault="00625D93" w:rsidP="00297A0B">
      <w:pPr>
        <w:tabs>
          <w:tab w:val="left" w:pos="-1440"/>
          <w:tab w:val="left" w:pos="0"/>
        </w:tabs>
        <w:rPr>
          <w:szCs w:val="24"/>
        </w:rPr>
      </w:pPr>
    </w:p>
    <w:p w:rsidR="00A32896" w:rsidRDefault="004B0CCE" w:rsidP="00297A0B">
      <w:pPr>
        <w:tabs>
          <w:tab w:val="left" w:pos="-1440"/>
          <w:tab w:val="left" w:pos="0"/>
        </w:tabs>
        <w:rPr>
          <w:szCs w:val="24"/>
        </w:rPr>
      </w:pPr>
      <w:r w:rsidRPr="004B0CCE">
        <w:rPr>
          <w:b/>
          <w:szCs w:val="24"/>
        </w:rPr>
        <w:t>CONTACT:</w:t>
      </w:r>
      <w:r w:rsidR="00F60D5A">
        <w:rPr>
          <w:b/>
          <w:szCs w:val="24"/>
        </w:rPr>
        <w:t xml:space="preserve"> </w:t>
      </w:r>
      <w:r w:rsidR="00F60D5A">
        <w:rPr>
          <w:b/>
          <w:szCs w:val="24"/>
        </w:rPr>
        <w:tab/>
        <w:t xml:space="preserve">              </w:t>
      </w:r>
    </w:p>
    <w:tbl>
      <w:tblPr>
        <w:tblpPr w:leftFromText="180" w:rightFromText="180" w:vertAnchor="text" w:horzAnchor="margin" w:tblpY="34"/>
        <w:tblOverlap w:val="never"/>
        <w:tblW w:w="9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5233"/>
      </w:tblGrid>
      <w:tr w:rsidR="00A32896" w:rsidTr="0024409D">
        <w:trPr>
          <w:trHeight w:val="565"/>
          <w:tblCellSpacing w:w="15" w:type="dxa"/>
        </w:trPr>
        <w:tc>
          <w:tcPr>
            <w:tcW w:w="2124" w:type="pct"/>
          </w:tcPr>
          <w:p w:rsidR="00A32896" w:rsidRDefault="00A32896" w:rsidP="0024409D">
            <w:pPr>
              <w:tabs>
                <w:tab w:val="left" w:pos="0"/>
              </w:tabs>
              <w:ind w:left="3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Office of the Chief Financial Officer -</w:t>
            </w:r>
          </w:p>
          <w:p w:rsidR="00A32896" w:rsidRDefault="00A32896" w:rsidP="0024409D">
            <w:pPr>
              <w:tabs>
                <w:tab w:val="left" w:pos="930"/>
                <w:tab w:val="left" w:pos="1050"/>
              </w:tabs>
              <w:ind w:left="48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(Audit Services, SMART)</w:t>
            </w:r>
          </w:p>
        </w:tc>
        <w:tc>
          <w:tcPr>
            <w:tcW w:w="2827" w:type="pct"/>
            <w:noWrap/>
          </w:tcPr>
          <w:p w:rsidR="00A32896" w:rsidRDefault="00A32896" w:rsidP="0024409D">
            <w:pPr>
              <w:tabs>
                <w:tab w:val="left" w:pos="152"/>
              </w:tabs>
              <w:ind w:left="15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SMART Service Desk –</w:t>
            </w:r>
          </w:p>
          <w:p w:rsidR="00A32896" w:rsidRDefault="0008356D" w:rsidP="0024409D">
            <w:pPr>
              <w:tabs>
                <w:tab w:val="left" w:pos="512"/>
              </w:tabs>
              <w:ind w:left="512"/>
              <w:rPr>
                <w:rStyle w:val="Hyperlink"/>
                <w:szCs w:val="24"/>
              </w:rPr>
            </w:pPr>
            <w:r>
              <w:rPr>
                <w:rStyle w:val="Hyperlink"/>
                <w:szCs w:val="24"/>
              </w:rPr>
              <w:t xml:space="preserve">  </w:t>
            </w:r>
            <w:hyperlink r:id="rId9" w:history="1">
              <w:r w:rsidRPr="007208ED">
                <w:rPr>
                  <w:rStyle w:val="Hyperlink"/>
                  <w:szCs w:val="24"/>
                </w:rPr>
                <w:t>https://sokdahelpdesk.ks.gov</w:t>
              </w:r>
            </w:hyperlink>
          </w:p>
          <w:p w:rsidR="0008356D" w:rsidRDefault="0008356D" w:rsidP="0024409D">
            <w:pPr>
              <w:tabs>
                <w:tab w:val="left" w:pos="512"/>
              </w:tabs>
              <w:ind w:left="512"/>
              <w:rPr>
                <w:color w:val="000000"/>
                <w:szCs w:val="24"/>
              </w:rPr>
            </w:pPr>
          </w:p>
        </w:tc>
      </w:tr>
    </w:tbl>
    <w:p w:rsidR="007630C5" w:rsidRDefault="007630C5" w:rsidP="00CA418E">
      <w:pPr>
        <w:tabs>
          <w:tab w:val="left" w:pos="-1440"/>
          <w:tab w:val="left" w:pos="0"/>
          <w:tab w:val="left" w:pos="1710"/>
        </w:tabs>
        <w:rPr>
          <w:b/>
          <w:szCs w:val="24"/>
        </w:rPr>
      </w:pPr>
    </w:p>
    <w:p w:rsidR="00625D93" w:rsidRPr="00E0491A" w:rsidRDefault="00625D93" w:rsidP="00CA418E">
      <w:pPr>
        <w:tabs>
          <w:tab w:val="left" w:pos="-1440"/>
          <w:tab w:val="left" w:pos="0"/>
          <w:tab w:val="left" w:pos="1710"/>
        </w:tabs>
        <w:rPr>
          <w:szCs w:val="24"/>
        </w:rPr>
      </w:pPr>
      <w:r w:rsidRPr="00E0491A">
        <w:rPr>
          <w:b/>
          <w:szCs w:val="24"/>
        </w:rPr>
        <w:t xml:space="preserve">APPROVAL: </w:t>
      </w:r>
      <w:r w:rsidR="00CA418E" w:rsidRPr="00E0491A">
        <w:rPr>
          <w:b/>
          <w:szCs w:val="24"/>
        </w:rPr>
        <w:tab/>
      </w:r>
      <w:r w:rsidR="00EE6244">
        <w:rPr>
          <w:b/>
          <w:szCs w:val="24"/>
        </w:rPr>
        <w:tab/>
      </w:r>
      <w:r w:rsidR="00F60D5A">
        <w:rPr>
          <w:b/>
          <w:szCs w:val="24"/>
        </w:rPr>
        <w:t xml:space="preserve"> </w:t>
      </w:r>
      <w:r w:rsidR="00466429" w:rsidRPr="00E0491A">
        <w:rPr>
          <w:szCs w:val="24"/>
        </w:rPr>
        <w:t>DeAnn Hill (original signature on file)</w:t>
      </w:r>
    </w:p>
    <w:p w:rsidR="00625D93" w:rsidRPr="00E0491A" w:rsidRDefault="00625D93" w:rsidP="00297A0B">
      <w:pPr>
        <w:tabs>
          <w:tab w:val="left" w:pos="-1440"/>
          <w:tab w:val="left" w:pos="0"/>
        </w:tabs>
        <w:rPr>
          <w:szCs w:val="24"/>
        </w:rPr>
      </w:pPr>
    </w:p>
    <w:p w:rsidR="00F36140" w:rsidRDefault="00625D93" w:rsidP="00F36140">
      <w:pPr>
        <w:tabs>
          <w:tab w:val="left" w:pos="-1440"/>
          <w:tab w:val="left" w:pos="0"/>
        </w:tabs>
        <w:ind w:left="2460" w:hanging="2460"/>
        <w:jc w:val="both"/>
        <w:rPr>
          <w:szCs w:val="24"/>
        </w:rPr>
      </w:pPr>
      <w:r w:rsidRPr="00E0491A">
        <w:rPr>
          <w:b/>
          <w:szCs w:val="24"/>
        </w:rPr>
        <w:t>SUMMARY:</w:t>
      </w:r>
      <w:r w:rsidR="00CA418E" w:rsidRPr="00E0491A">
        <w:rPr>
          <w:b/>
          <w:szCs w:val="24"/>
        </w:rPr>
        <w:tab/>
      </w:r>
      <w:r w:rsidR="00EE6244">
        <w:rPr>
          <w:b/>
          <w:szCs w:val="24"/>
        </w:rPr>
        <w:tab/>
      </w:r>
      <w:r w:rsidR="00A32896">
        <w:rPr>
          <w:szCs w:val="24"/>
        </w:rPr>
        <w:t>Increased fraud prevention practices</w:t>
      </w:r>
      <w:r w:rsidR="00F36140">
        <w:rPr>
          <w:szCs w:val="24"/>
        </w:rPr>
        <w:t xml:space="preserve"> regarding changes to SMART supplier </w:t>
      </w:r>
    </w:p>
    <w:p w:rsidR="00F60D5A" w:rsidRPr="0047238A" w:rsidRDefault="00F36140" w:rsidP="00F36140">
      <w:pPr>
        <w:tabs>
          <w:tab w:val="left" w:pos="-1440"/>
          <w:tab w:val="left" w:pos="0"/>
        </w:tabs>
        <w:ind w:left="2460" w:hanging="2460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information</w:t>
      </w:r>
    </w:p>
    <w:p w:rsidR="00625D93" w:rsidRPr="00BE148E" w:rsidRDefault="00625D93" w:rsidP="00F60D5A">
      <w:pPr>
        <w:tabs>
          <w:tab w:val="left" w:pos="-1440"/>
          <w:tab w:val="left" w:pos="0"/>
          <w:tab w:val="left" w:pos="1710"/>
        </w:tabs>
        <w:rPr>
          <w:szCs w:val="24"/>
        </w:rPr>
      </w:pPr>
    </w:p>
    <w:p w:rsidR="00625D93" w:rsidRPr="00625D93" w:rsidRDefault="00120E26" w:rsidP="00297A0B">
      <w:pPr>
        <w:tabs>
          <w:tab w:val="left" w:pos="-1440"/>
          <w:tab w:val="left" w:pos="0"/>
        </w:tabs>
        <w:rPr>
          <w:szCs w:val="24"/>
        </w:rPr>
      </w:pPr>
      <w:r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8102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57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Z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" o:allowincell="f" strokeweight="1.25pt"/>
            </w:pict>
          </mc:Fallback>
        </mc:AlternateContent>
      </w:r>
    </w:p>
    <w:p w:rsidR="00886E3E" w:rsidRDefault="00886E3E" w:rsidP="00C6796D"/>
    <w:p w:rsidR="002B14A3" w:rsidRDefault="002B14A3" w:rsidP="00F04BA3">
      <w:pPr>
        <w:rPr>
          <w:szCs w:val="24"/>
        </w:rPr>
      </w:pPr>
      <w:r w:rsidRPr="00F9533D">
        <w:rPr>
          <w:szCs w:val="24"/>
        </w:rPr>
        <w:t xml:space="preserve">Fraudulent re-direction of </w:t>
      </w:r>
      <w:r w:rsidR="003D6403">
        <w:rPr>
          <w:szCs w:val="24"/>
        </w:rPr>
        <w:t xml:space="preserve">direct deposit </w:t>
      </w:r>
      <w:r w:rsidR="003D6403" w:rsidRPr="003D6403">
        <w:rPr>
          <w:szCs w:val="24"/>
        </w:rPr>
        <w:t>(ACH-Automated Clearing House)</w:t>
      </w:r>
      <w:r w:rsidRPr="00F9533D">
        <w:rPr>
          <w:szCs w:val="24"/>
        </w:rPr>
        <w:t xml:space="preserve"> payments is a crime that targets all businesses and entities. </w:t>
      </w:r>
      <w:r w:rsidR="00F1630B" w:rsidRPr="00F9533D">
        <w:rPr>
          <w:szCs w:val="24"/>
        </w:rPr>
        <w:t xml:space="preserve">While the Office of </w:t>
      </w:r>
      <w:r w:rsidR="008A737B">
        <w:rPr>
          <w:szCs w:val="24"/>
        </w:rPr>
        <w:t xml:space="preserve">the </w:t>
      </w:r>
      <w:r w:rsidR="00F1630B" w:rsidRPr="00F9533D">
        <w:rPr>
          <w:szCs w:val="24"/>
        </w:rPr>
        <w:t xml:space="preserve">Chief Financial Officer is unaware of any successful attempts </w:t>
      </w:r>
      <w:r w:rsidR="00A66319">
        <w:rPr>
          <w:szCs w:val="24"/>
        </w:rPr>
        <w:t>at re-routing payments</w:t>
      </w:r>
      <w:r w:rsidR="00F1630B" w:rsidRPr="00F9533D">
        <w:rPr>
          <w:szCs w:val="24"/>
        </w:rPr>
        <w:t xml:space="preserve">, fraudulent attempts to request changes to </w:t>
      </w:r>
      <w:r w:rsidR="003E0F4D">
        <w:rPr>
          <w:szCs w:val="24"/>
        </w:rPr>
        <w:t>supplier</w:t>
      </w:r>
      <w:r w:rsidR="00F1630B" w:rsidRPr="00F9533D">
        <w:rPr>
          <w:szCs w:val="24"/>
        </w:rPr>
        <w:t xml:space="preserve"> ACH account</w:t>
      </w:r>
      <w:r w:rsidR="003E0F4D">
        <w:rPr>
          <w:szCs w:val="24"/>
        </w:rPr>
        <w:t>s</w:t>
      </w:r>
      <w:r w:rsidR="00F1630B" w:rsidRPr="00F9533D">
        <w:rPr>
          <w:szCs w:val="24"/>
        </w:rPr>
        <w:t xml:space="preserve"> have been reported.  The</w:t>
      </w:r>
      <w:r w:rsidR="003E0F4D">
        <w:rPr>
          <w:szCs w:val="24"/>
        </w:rPr>
        <w:t>se</w:t>
      </w:r>
      <w:r w:rsidR="00F1630B" w:rsidRPr="00F9533D">
        <w:rPr>
          <w:szCs w:val="24"/>
        </w:rPr>
        <w:t xml:space="preserve"> attempts have been very sophisticated</w:t>
      </w:r>
      <w:r w:rsidR="003E0F4D">
        <w:rPr>
          <w:szCs w:val="24"/>
        </w:rPr>
        <w:t xml:space="preserve">.  </w:t>
      </w:r>
      <w:r w:rsidR="008D2DD1">
        <w:rPr>
          <w:szCs w:val="24"/>
        </w:rPr>
        <w:t>U</w:t>
      </w:r>
      <w:r w:rsidR="003E0F4D">
        <w:rPr>
          <w:szCs w:val="24"/>
        </w:rPr>
        <w:t>nauthorized individual</w:t>
      </w:r>
      <w:r w:rsidR="008D2DD1">
        <w:rPr>
          <w:szCs w:val="24"/>
        </w:rPr>
        <w:t xml:space="preserve">(s) </w:t>
      </w:r>
      <w:r w:rsidR="003E0F4D">
        <w:rPr>
          <w:szCs w:val="24"/>
        </w:rPr>
        <w:t>submitted</w:t>
      </w:r>
      <w:r w:rsidR="00F1630B" w:rsidRPr="00F9533D">
        <w:rPr>
          <w:szCs w:val="24"/>
        </w:rPr>
        <w:t xml:space="preserve"> information via email that contain</w:t>
      </w:r>
      <w:r w:rsidR="003E0F4D">
        <w:rPr>
          <w:szCs w:val="24"/>
        </w:rPr>
        <w:t>ed</w:t>
      </w:r>
      <w:r w:rsidR="00013BEB">
        <w:rPr>
          <w:szCs w:val="24"/>
        </w:rPr>
        <w:t xml:space="preserve"> e</w:t>
      </w:r>
      <w:r w:rsidR="00F1630B" w:rsidRPr="00F9533D">
        <w:rPr>
          <w:szCs w:val="24"/>
        </w:rPr>
        <w:t>mail addresses and company logos that appear</w:t>
      </w:r>
      <w:r w:rsidR="003E0F4D">
        <w:rPr>
          <w:szCs w:val="24"/>
        </w:rPr>
        <w:t>ed</w:t>
      </w:r>
      <w:r w:rsidR="00F1630B" w:rsidRPr="00F9533D">
        <w:rPr>
          <w:szCs w:val="24"/>
        </w:rPr>
        <w:t xml:space="preserve"> to be from the supplier.  In addition, these unauthorized individuals may have contacted multiple </w:t>
      </w:r>
      <w:r w:rsidR="00A66319">
        <w:rPr>
          <w:szCs w:val="24"/>
        </w:rPr>
        <w:t>state employees</w:t>
      </w:r>
      <w:r w:rsidR="00F1630B" w:rsidRPr="00F9533D">
        <w:rPr>
          <w:szCs w:val="24"/>
        </w:rPr>
        <w:t xml:space="preserve"> to obtain different pieces of information in order to not raise suspicions. </w:t>
      </w:r>
    </w:p>
    <w:p w:rsidR="00434115" w:rsidRDefault="00434115" w:rsidP="00F04BA3">
      <w:pPr>
        <w:rPr>
          <w:szCs w:val="24"/>
        </w:rPr>
      </w:pPr>
    </w:p>
    <w:p w:rsidR="00434115" w:rsidRPr="004E156A" w:rsidRDefault="00434115" w:rsidP="00F04BA3">
      <w:pPr>
        <w:rPr>
          <w:szCs w:val="24"/>
        </w:rPr>
      </w:pPr>
      <w:r>
        <w:rPr>
          <w:szCs w:val="24"/>
          <w:u w:val="single"/>
        </w:rPr>
        <w:t>Fraud prevention tips:</w:t>
      </w:r>
    </w:p>
    <w:p w:rsidR="00434115" w:rsidRPr="00F9533D" w:rsidRDefault="00434115" w:rsidP="00F04BA3">
      <w:pPr>
        <w:pStyle w:val="ListParagraph"/>
        <w:widowControl/>
        <w:numPr>
          <w:ilvl w:val="0"/>
          <w:numId w:val="20"/>
        </w:numPr>
        <w:spacing w:after="200"/>
        <w:contextualSpacing/>
        <w:rPr>
          <w:szCs w:val="24"/>
        </w:rPr>
      </w:pPr>
      <w:r w:rsidRPr="00F9533D">
        <w:rPr>
          <w:szCs w:val="24"/>
        </w:rPr>
        <w:t xml:space="preserve">DO NOT provide </w:t>
      </w:r>
      <w:r>
        <w:rPr>
          <w:szCs w:val="24"/>
        </w:rPr>
        <w:t xml:space="preserve">a supplier with </w:t>
      </w:r>
      <w:r w:rsidRPr="00F9533D">
        <w:rPr>
          <w:szCs w:val="24"/>
        </w:rPr>
        <w:t>any account</w:t>
      </w:r>
      <w:r>
        <w:rPr>
          <w:szCs w:val="24"/>
        </w:rPr>
        <w:t xml:space="preserve"> or identifying </w:t>
      </w:r>
      <w:r w:rsidRPr="00F9533D">
        <w:rPr>
          <w:szCs w:val="24"/>
        </w:rPr>
        <w:t xml:space="preserve">information. </w:t>
      </w:r>
      <w:r>
        <w:rPr>
          <w:szCs w:val="24"/>
        </w:rPr>
        <w:t>The supplier should already have that information.</w:t>
      </w:r>
    </w:p>
    <w:p w:rsidR="00434115" w:rsidRDefault="00434115" w:rsidP="00F04BA3">
      <w:pPr>
        <w:pStyle w:val="ListParagraph"/>
        <w:widowControl/>
        <w:numPr>
          <w:ilvl w:val="0"/>
          <w:numId w:val="20"/>
        </w:numPr>
      </w:pPr>
      <w:r w:rsidRPr="00F9533D">
        <w:t>If the person requesting the change</w:t>
      </w:r>
      <w:r>
        <w:t xml:space="preserve"> of supplier information</w:t>
      </w:r>
      <w:r w:rsidRPr="00F9533D">
        <w:t xml:space="preserve"> is unfamiliar to you, </w:t>
      </w:r>
      <w:r w:rsidRPr="005720EC">
        <w:rPr>
          <w:szCs w:val="24"/>
        </w:rPr>
        <w:t xml:space="preserve">confirm the individual requesting the form does exist at the company and is authorized to make the change requested. </w:t>
      </w:r>
    </w:p>
    <w:p w:rsidR="00434115" w:rsidRDefault="00434115" w:rsidP="00F04BA3">
      <w:pPr>
        <w:pStyle w:val="ListParagraph"/>
        <w:widowControl/>
        <w:numPr>
          <w:ilvl w:val="1"/>
          <w:numId w:val="20"/>
        </w:numPr>
      </w:pPr>
      <w:r w:rsidRPr="00E07E33">
        <w:rPr>
          <w:szCs w:val="24"/>
        </w:rPr>
        <w:t>C</w:t>
      </w:r>
      <w:r w:rsidRPr="00F9533D">
        <w:t xml:space="preserve">ontact the person you normally deal with at the supplier to verify </w:t>
      </w:r>
      <w:r>
        <w:t>the requestor’s identity.</w:t>
      </w:r>
    </w:p>
    <w:p w:rsidR="00434115" w:rsidRPr="00F9533D" w:rsidRDefault="00434115" w:rsidP="00F04BA3">
      <w:pPr>
        <w:pStyle w:val="ListParagraph"/>
        <w:widowControl/>
        <w:numPr>
          <w:ilvl w:val="1"/>
          <w:numId w:val="20"/>
        </w:numPr>
      </w:pPr>
      <w:r>
        <w:t>E</w:t>
      </w:r>
      <w:r w:rsidRPr="00F9533D">
        <w:t xml:space="preserve">stablish a relationship with a new supplier by using </w:t>
      </w:r>
      <w:r w:rsidRPr="00F9533D">
        <w:rPr>
          <w:szCs w:val="24"/>
        </w:rPr>
        <w:t>a known phone number for the supplier</w:t>
      </w:r>
      <w:r>
        <w:rPr>
          <w:szCs w:val="24"/>
        </w:rPr>
        <w:t xml:space="preserve">.  Do </w:t>
      </w:r>
      <w:r w:rsidRPr="00F9533D">
        <w:rPr>
          <w:szCs w:val="24"/>
        </w:rPr>
        <w:t xml:space="preserve">not </w:t>
      </w:r>
      <w:r>
        <w:rPr>
          <w:szCs w:val="24"/>
        </w:rPr>
        <w:t xml:space="preserve">use </w:t>
      </w:r>
      <w:r w:rsidRPr="00F9533D">
        <w:rPr>
          <w:szCs w:val="24"/>
        </w:rPr>
        <w:t>a phone number submitted with the request or on the email communication</w:t>
      </w:r>
      <w:r>
        <w:rPr>
          <w:szCs w:val="24"/>
        </w:rPr>
        <w:t xml:space="preserve">.  Use </w:t>
      </w:r>
      <w:r w:rsidRPr="00F9533D">
        <w:t>the contact information from the invoice.</w:t>
      </w:r>
    </w:p>
    <w:p w:rsidR="00434115" w:rsidRDefault="00434115" w:rsidP="00F04BA3">
      <w:pPr>
        <w:pStyle w:val="ListParagraph"/>
        <w:widowControl/>
        <w:numPr>
          <w:ilvl w:val="1"/>
          <w:numId w:val="20"/>
        </w:numPr>
        <w:spacing w:after="200"/>
        <w:contextualSpacing/>
        <w:rPr>
          <w:szCs w:val="24"/>
        </w:rPr>
      </w:pPr>
      <w:r>
        <w:rPr>
          <w:szCs w:val="24"/>
        </w:rPr>
        <w:t xml:space="preserve">Ask </w:t>
      </w:r>
      <w:r w:rsidRPr="00F9533D">
        <w:rPr>
          <w:szCs w:val="24"/>
        </w:rPr>
        <w:t xml:space="preserve">the supplier/individual requesting the change to confirm the current account number and/or invoice number.   </w:t>
      </w:r>
    </w:p>
    <w:p w:rsidR="00B71651" w:rsidRPr="00434115" w:rsidRDefault="00B71651" w:rsidP="00F04BA3">
      <w:pPr>
        <w:rPr>
          <w:szCs w:val="24"/>
          <w:u w:val="single"/>
        </w:rPr>
      </w:pPr>
      <w:r w:rsidRPr="00434115">
        <w:rPr>
          <w:szCs w:val="24"/>
          <w:u w:val="single"/>
        </w:rPr>
        <w:t xml:space="preserve">DA-130 </w:t>
      </w:r>
      <w:r w:rsidR="00434115" w:rsidRPr="00434115">
        <w:rPr>
          <w:szCs w:val="24"/>
          <w:u w:val="single"/>
        </w:rPr>
        <w:t xml:space="preserve">Authorization for Electronic Deposit of Supplier Payment </w:t>
      </w:r>
      <w:r w:rsidRPr="00434115">
        <w:rPr>
          <w:szCs w:val="24"/>
          <w:u w:val="single"/>
        </w:rPr>
        <w:t>form:</w:t>
      </w:r>
    </w:p>
    <w:p w:rsidR="00FA46A6" w:rsidRPr="00F9533D" w:rsidRDefault="00374B2B" w:rsidP="00F04BA3">
      <w:pPr>
        <w:rPr>
          <w:szCs w:val="24"/>
        </w:rPr>
      </w:pPr>
      <w:r w:rsidRPr="00F9533D">
        <w:rPr>
          <w:szCs w:val="24"/>
        </w:rPr>
        <w:t>The DA-130 form has</w:t>
      </w:r>
      <w:r w:rsidR="00747F79">
        <w:rPr>
          <w:szCs w:val="24"/>
        </w:rPr>
        <w:t xml:space="preserve"> been updated to incorporate</w:t>
      </w:r>
      <w:r w:rsidRPr="00F9533D">
        <w:rPr>
          <w:szCs w:val="24"/>
        </w:rPr>
        <w:t xml:space="preserve"> additional verification needed to validate banking update requests.  </w:t>
      </w:r>
      <w:r w:rsidR="009C3B6D">
        <w:rPr>
          <w:szCs w:val="24"/>
        </w:rPr>
        <w:t>T</w:t>
      </w:r>
      <w:r w:rsidR="003E47BF" w:rsidRPr="00F9533D">
        <w:rPr>
          <w:szCs w:val="24"/>
        </w:rPr>
        <w:t>he DA-130 is not a public document</w:t>
      </w:r>
      <w:r w:rsidR="00162049">
        <w:rPr>
          <w:szCs w:val="24"/>
        </w:rPr>
        <w:t>;</w:t>
      </w:r>
      <w:r w:rsidR="003E47BF" w:rsidRPr="00F9533D">
        <w:rPr>
          <w:szCs w:val="24"/>
        </w:rPr>
        <w:t xml:space="preserve"> therefore, </w:t>
      </w:r>
      <w:r w:rsidR="00162049">
        <w:rPr>
          <w:szCs w:val="24"/>
        </w:rPr>
        <w:t xml:space="preserve">the DA-130 </w:t>
      </w:r>
      <w:r w:rsidR="003E47BF" w:rsidRPr="00F9533D">
        <w:rPr>
          <w:szCs w:val="24"/>
        </w:rPr>
        <w:t xml:space="preserve">is not </w:t>
      </w:r>
      <w:r w:rsidR="003E47BF" w:rsidRPr="00F9533D">
        <w:rPr>
          <w:szCs w:val="24"/>
        </w:rPr>
        <w:lastRenderedPageBreak/>
        <w:t>published on the Department of Administration’s website</w:t>
      </w:r>
      <w:r w:rsidR="00F35028">
        <w:rPr>
          <w:szCs w:val="24"/>
        </w:rPr>
        <w:t xml:space="preserve"> and should not be published on agency websites accessible to the public</w:t>
      </w:r>
      <w:r w:rsidR="003E47BF" w:rsidRPr="00F9533D">
        <w:rPr>
          <w:szCs w:val="24"/>
        </w:rPr>
        <w:t xml:space="preserve">. </w:t>
      </w:r>
      <w:r w:rsidR="00E45BCA">
        <w:rPr>
          <w:szCs w:val="24"/>
        </w:rPr>
        <w:t>A</w:t>
      </w:r>
      <w:r w:rsidR="00872A0C">
        <w:rPr>
          <w:szCs w:val="24"/>
        </w:rPr>
        <w:t xml:space="preserve">gencies </w:t>
      </w:r>
      <w:r w:rsidR="00E45BCA">
        <w:rPr>
          <w:szCs w:val="24"/>
        </w:rPr>
        <w:t>acquire the DA</w:t>
      </w:r>
      <w:r w:rsidR="004723B9">
        <w:rPr>
          <w:szCs w:val="24"/>
        </w:rPr>
        <w:t>-</w:t>
      </w:r>
      <w:r w:rsidR="00E45BCA">
        <w:rPr>
          <w:szCs w:val="24"/>
        </w:rPr>
        <w:t xml:space="preserve">130 form by </w:t>
      </w:r>
      <w:r w:rsidR="00872A0C">
        <w:rPr>
          <w:szCs w:val="24"/>
        </w:rPr>
        <w:t>creat</w:t>
      </w:r>
      <w:r w:rsidR="00E45BCA">
        <w:rPr>
          <w:szCs w:val="24"/>
        </w:rPr>
        <w:t>ing</w:t>
      </w:r>
      <w:r w:rsidR="00872A0C">
        <w:rPr>
          <w:szCs w:val="24"/>
        </w:rPr>
        <w:t xml:space="preserve"> a ManageEngine </w:t>
      </w:r>
      <w:r w:rsidR="00710AEF">
        <w:rPr>
          <w:szCs w:val="24"/>
        </w:rPr>
        <w:t>Service</w:t>
      </w:r>
      <w:r w:rsidR="00872A0C">
        <w:rPr>
          <w:szCs w:val="24"/>
        </w:rPr>
        <w:t xml:space="preserve"> Desk ticket</w:t>
      </w:r>
      <w:r w:rsidR="00E45BCA">
        <w:rPr>
          <w:szCs w:val="24"/>
        </w:rPr>
        <w:t>.</w:t>
      </w:r>
      <w:r w:rsidR="00872A0C">
        <w:rPr>
          <w:szCs w:val="24"/>
        </w:rPr>
        <w:t xml:space="preserve"> To maintain the security of the form</w:t>
      </w:r>
      <w:r w:rsidR="00E45BCA">
        <w:rPr>
          <w:szCs w:val="24"/>
        </w:rPr>
        <w:t xml:space="preserve">, </w:t>
      </w:r>
      <w:r w:rsidR="002B1FEC">
        <w:rPr>
          <w:szCs w:val="24"/>
        </w:rPr>
        <w:t>agencies</w:t>
      </w:r>
      <w:r w:rsidR="00872A0C">
        <w:rPr>
          <w:szCs w:val="24"/>
        </w:rPr>
        <w:t xml:space="preserve"> </w:t>
      </w:r>
      <w:r w:rsidR="00E45BCA">
        <w:rPr>
          <w:szCs w:val="24"/>
        </w:rPr>
        <w:t xml:space="preserve">are responsible for </w:t>
      </w:r>
      <w:r w:rsidR="00E45BCA" w:rsidRPr="00F9533D">
        <w:rPr>
          <w:szCs w:val="24"/>
        </w:rPr>
        <w:t>provid</w:t>
      </w:r>
      <w:r w:rsidR="00E45BCA">
        <w:rPr>
          <w:szCs w:val="24"/>
        </w:rPr>
        <w:t>ing</w:t>
      </w:r>
      <w:r w:rsidR="00E45BCA" w:rsidRPr="00F9533D">
        <w:rPr>
          <w:szCs w:val="24"/>
        </w:rPr>
        <w:t xml:space="preserve"> DA</w:t>
      </w:r>
      <w:r w:rsidR="003E47BF" w:rsidRPr="00F9533D">
        <w:rPr>
          <w:szCs w:val="24"/>
        </w:rPr>
        <w:t>-130</w:t>
      </w:r>
      <w:r w:rsidR="00E45BCA">
        <w:rPr>
          <w:szCs w:val="24"/>
        </w:rPr>
        <w:t xml:space="preserve"> forms</w:t>
      </w:r>
      <w:r w:rsidR="003E47BF" w:rsidRPr="00F9533D">
        <w:rPr>
          <w:szCs w:val="24"/>
        </w:rPr>
        <w:t xml:space="preserve"> </w:t>
      </w:r>
      <w:r w:rsidR="002B1FEC">
        <w:rPr>
          <w:szCs w:val="24"/>
        </w:rPr>
        <w:t xml:space="preserve">directly </w:t>
      </w:r>
      <w:r w:rsidR="00872A0C">
        <w:rPr>
          <w:szCs w:val="24"/>
        </w:rPr>
        <w:t xml:space="preserve">to suppliers </w:t>
      </w:r>
      <w:r w:rsidR="003E47BF" w:rsidRPr="00F9533D">
        <w:rPr>
          <w:szCs w:val="24"/>
        </w:rPr>
        <w:t>upon request</w:t>
      </w:r>
      <w:r w:rsidR="002B1FEC">
        <w:rPr>
          <w:szCs w:val="24"/>
        </w:rPr>
        <w:t xml:space="preserve"> in lieu of providing access on an agency website</w:t>
      </w:r>
      <w:r w:rsidR="003E47BF" w:rsidRPr="00F9533D">
        <w:rPr>
          <w:szCs w:val="24"/>
        </w:rPr>
        <w:t xml:space="preserve">.  </w:t>
      </w:r>
    </w:p>
    <w:p w:rsidR="00FC05C8" w:rsidRDefault="00FC05C8" w:rsidP="00F04BA3">
      <w:pPr>
        <w:rPr>
          <w:szCs w:val="24"/>
        </w:rPr>
      </w:pPr>
    </w:p>
    <w:p w:rsidR="004E156A" w:rsidRDefault="00FC05C8" w:rsidP="00F04BA3">
      <w:pPr>
        <w:rPr>
          <w:szCs w:val="24"/>
        </w:rPr>
      </w:pPr>
      <w:r w:rsidRPr="00F9533D">
        <w:rPr>
          <w:szCs w:val="24"/>
        </w:rPr>
        <w:t xml:space="preserve">It is important that processes and procedures to </w:t>
      </w:r>
      <w:r w:rsidR="00747F79">
        <w:rPr>
          <w:szCs w:val="24"/>
        </w:rPr>
        <w:t>reduce the risk of account fraud</w:t>
      </w:r>
      <w:r w:rsidRPr="00F9533D">
        <w:rPr>
          <w:szCs w:val="24"/>
        </w:rPr>
        <w:t xml:space="preserve"> are developed and</w:t>
      </w:r>
      <w:r w:rsidR="00747F79">
        <w:rPr>
          <w:szCs w:val="24"/>
        </w:rPr>
        <w:t xml:space="preserve"> are put into practice both when a DA-130 form is requested and when completed DA-130 form</w:t>
      </w:r>
      <w:r w:rsidR="003E0F4D">
        <w:rPr>
          <w:szCs w:val="24"/>
        </w:rPr>
        <w:t xml:space="preserve">s are </w:t>
      </w:r>
      <w:r w:rsidR="00747F79">
        <w:rPr>
          <w:szCs w:val="24"/>
        </w:rPr>
        <w:t>received</w:t>
      </w:r>
      <w:r w:rsidR="003E0F4D">
        <w:rPr>
          <w:szCs w:val="24"/>
        </w:rPr>
        <w:t xml:space="preserve">.  </w:t>
      </w:r>
      <w:r w:rsidR="00434115">
        <w:rPr>
          <w:szCs w:val="24"/>
        </w:rPr>
        <w:t xml:space="preserve">Do </w:t>
      </w:r>
      <w:r w:rsidR="00434115" w:rsidRPr="00F9533D">
        <w:rPr>
          <w:szCs w:val="24"/>
        </w:rPr>
        <w:t xml:space="preserve">not send the DA-130 form </w:t>
      </w:r>
      <w:r w:rsidR="00434115">
        <w:rPr>
          <w:szCs w:val="24"/>
        </w:rPr>
        <w:t>t</w:t>
      </w:r>
      <w:r w:rsidR="00434115" w:rsidRPr="00F9533D">
        <w:rPr>
          <w:szCs w:val="24"/>
        </w:rPr>
        <w:t>o supplier</w:t>
      </w:r>
      <w:r w:rsidR="00434115">
        <w:rPr>
          <w:szCs w:val="24"/>
        </w:rPr>
        <w:t>s</w:t>
      </w:r>
      <w:r w:rsidR="00434115" w:rsidRPr="00F9533D">
        <w:rPr>
          <w:szCs w:val="24"/>
        </w:rPr>
        <w:t>/individuals who cannot confirm their identity</w:t>
      </w:r>
      <w:r w:rsidR="00434115">
        <w:rPr>
          <w:szCs w:val="24"/>
        </w:rPr>
        <w:t>.</w:t>
      </w:r>
    </w:p>
    <w:p w:rsidR="004E156A" w:rsidRDefault="004E156A" w:rsidP="00F04BA3">
      <w:pPr>
        <w:rPr>
          <w:szCs w:val="24"/>
        </w:rPr>
      </w:pPr>
    </w:p>
    <w:p w:rsidR="005678B2" w:rsidRPr="000550B8" w:rsidRDefault="005678B2" w:rsidP="00F04BA3">
      <w:pPr>
        <w:rPr>
          <w:szCs w:val="24"/>
          <w:u w:val="single"/>
        </w:rPr>
      </w:pPr>
      <w:r w:rsidRPr="000550B8">
        <w:rPr>
          <w:szCs w:val="24"/>
          <w:u w:val="single"/>
        </w:rPr>
        <w:t>DA-130 form completion/submission:</w:t>
      </w:r>
    </w:p>
    <w:p w:rsidR="00852E30" w:rsidRPr="00F9533D" w:rsidRDefault="00852E30" w:rsidP="00F04BA3">
      <w:pPr>
        <w:pStyle w:val="ListParagraph"/>
        <w:widowControl/>
        <w:numPr>
          <w:ilvl w:val="0"/>
          <w:numId w:val="20"/>
        </w:numPr>
      </w:pPr>
      <w:r w:rsidRPr="00F9533D">
        <w:t>The DA-130</w:t>
      </w:r>
      <w:r w:rsidR="00916B04">
        <w:t xml:space="preserve"> form</w:t>
      </w:r>
      <w:r w:rsidRPr="00F9533D">
        <w:t xml:space="preserve"> must be filled out by the supplier or an authorized representative and cannot be completed by the agency.</w:t>
      </w:r>
    </w:p>
    <w:p w:rsidR="00FA46A6" w:rsidRPr="00013BEB" w:rsidRDefault="00FA46A6" w:rsidP="00F04BA3">
      <w:pPr>
        <w:pStyle w:val="ListParagraph"/>
        <w:widowControl/>
        <w:numPr>
          <w:ilvl w:val="1"/>
          <w:numId w:val="20"/>
        </w:numPr>
        <w:spacing w:after="200"/>
        <w:contextualSpacing/>
        <w:rPr>
          <w:rStyle w:val="Hyperlink"/>
          <w:color w:val="auto"/>
          <w:szCs w:val="24"/>
          <w:u w:val="none"/>
        </w:rPr>
      </w:pPr>
      <w:r w:rsidRPr="00F9533D">
        <w:rPr>
          <w:szCs w:val="24"/>
        </w:rPr>
        <w:t>The DA</w:t>
      </w:r>
      <w:r w:rsidR="00311635" w:rsidRPr="00F9533D">
        <w:rPr>
          <w:szCs w:val="24"/>
        </w:rPr>
        <w:t>-</w:t>
      </w:r>
      <w:r w:rsidRPr="00F9533D">
        <w:rPr>
          <w:szCs w:val="24"/>
        </w:rPr>
        <w:t xml:space="preserve">130 </w:t>
      </w:r>
      <w:r w:rsidR="00127535">
        <w:rPr>
          <w:szCs w:val="24"/>
        </w:rPr>
        <w:t xml:space="preserve">(Rev. 05-2017) </w:t>
      </w:r>
      <w:r w:rsidR="00916B04">
        <w:rPr>
          <w:szCs w:val="24"/>
        </w:rPr>
        <w:t xml:space="preserve">form </w:t>
      </w:r>
      <w:r w:rsidRPr="00F9533D">
        <w:rPr>
          <w:szCs w:val="24"/>
        </w:rPr>
        <w:t xml:space="preserve">requires the supplier provide a recent payment amount and date. DO NOT give them this information. If they do not know, direct the supplier to the Vendor </w:t>
      </w:r>
      <w:r w:rsidR="00311635" w:rsidRPr="00F9533D">
        <w:rPr>
          <w:szCs w:val="24"/>
        </w:rPr>
        <w:t xml:space="preserve">Payment </w:t>
      </w:r>
      <w:r w:rsidRPr="00F9533D">
        <w:rPr>
          <w:szCs w:val="24"/>
        </w:rPr>
        <w:t>Self</w:t>
      </w:r>
      <w:r w:rsidR="00311635" w:rsidRPr="00F9533D">
        <w:rPr>
          <w:szCs w:val="24"/>
        </w:rPr>
        <w:t>-</w:t>
      </w:r>
      <w:r w:rsidRPr="00F9533D">
        <w:rPr>
          <w:szCs w:val="24"/>
        </w:rPr>
        <w:t xml:space="preserve">Service </w:t>
      </w:r>
      <w:r w:rsidRPr="001D3B53">
        <w:rPr>
          <w:szCs w:val="24"/>
        </w:rPr>
        <w:t xml:space="preserve">website </w:t>
      </w:r>
      <w:hyperlink r:id="rId10" w:history="1">
        <w:r w:rsidR="001D3B53" w:rsidRPr="001D3B53">
          <w:rPr>
            <w:rStyle w:val="Hyperlink"/>
            <w:szCs w:val="24"/>
          </w:rPr>
          <w:t>https://admin.ks.gov/offices/chief-financial-officer/central-responsibilities/vendor-payment-self-service</w:t>
        </w:r>
      </w:hyperlink>
    </w:p>
    <w:p w:rsidR="007B1A61" w:rsidRDefault="00852E30" w:rsidP="00F04BA3">
      <w:pPr>
        <w:pStyle w:val="ListParagraph"/>
        <w:widowControl/>
        <w:numPr>
          <w:ilvl w:val="1"/>
          <w:numId w:val="20"/>
        </w:numPr>
        <w:spacing w:after="200"/>
        <w:contextualSpacing/>
        <w:rPr>
          <w:szCs w:val="24"/>
        </w:rPr>
      </w:pPr>
      <w:r w:rsidRPr="00F9533D">
        <w:t xml:space="preserve">An official bank </w:t>
      </w:r>
      <w:r w:rsidR="001644AA" w:rsidRPr="00F9533D">
        <w:t>letter,</w:t>
      </w:r>
      <w:r w:rsidRPr="00F9533D">
        <w:t xml:space="preserve"> voided check</w:t>
      </w:r>
      <w:r w:rsidR="00013BEB">
        <w:t>,</w:t>
      </w:r>
      <w:r w:rsidR="00161C16">
        <w:t xml:space="preserve"> or</w:t>
      </w:r>
      <w:r w:rsidR="001644AA">
        <w:t xml:space="preserve"> deposit slip</w:t>
      </w:r>
      <w:r w:rsidRPr="00F9533D">
        <w:t xml:space="preserve"> must accompany the </w:t>
      </w:r>
      <w:r w:rsidR="008D2DD1">
        <w:t xml:space="preserve">completed </w:t>
      </w:r>
      <w:r w:rsidRPr="00F9533D">
        <w:t xml:space="preserve">DA-130 form.  The bank </w:t>
      </w:r>
      <w:r w:rsidR="00184043">
        <w:t>document</w:t>
      </w:r>
      <w:r w:rsidRPr="00F9533D">
        <w:t xml:space="preserve"> must contain the bank name, routing number and account number as well as the supplier’s name.  A letter from the supplier with the bank information is not acceptable.</w:t>
      </w:r>
    </w:p>
    <w:p w:rsidR="001F1377" w:rsidRPr="008D2DD1" w:rsidRDefault="00184043" w:rsidP="00F04BA3">
      <w:pPr>
        <w:pStyle w:val="ListParagraph"/>
        <w:widowControl/>
        <w:numPr>
          <w:ilvl w:val="2"/>
          <w:numId w:val="20"/>
        </w:numPr>
        <w:spacing w:after="200"/>
        <w:contextualSpacing/>
        <w:rPr>
          <w:szCs w:val="24"/>
        </w:rPr>
      </w:pPr>
      <w:r w:rsidRPr="007B1A61">
        <w:rPr>
          <w:szCs w:val="24"/>
        </w:rPr>
        <w:t xml:space="preserve">The bank document must be submitted with the DA-130 </w:t>
      </w:r>
      <w:r w:rsidR="00916B04" w:rsidRPr="007B1A61">
        <w:rPr>
          <w:szCs w:val="24"/>
        </w:rPr>
        <w:t xml:space="preserve">form </w:t>
      </w:r>
      <w:r w:rsidRPr="007B1A61">
        <w:rPr>
          <w:szCs w:val="24"/>
        </w:rPr>
        <w:t>as a</w:t>
      </w:r>
      <w:r w:rsidR="00916B04" w:rsidRPr="007B1A61">
        <w:rPr>
          <w:szCs w:val="24"/>
        </w:rPr>
        <w:t>n additional</w:t>
      </w:r>
      <w:r w:rsidRPr="007B1A61">
        <w:rPr>
          <w:szCs w:val="24"/>
        </w:rPr>
        <w:t xml:space="preserve"> attachment</w:t>
      </w:r>
      <w:r w:rsidR="009345B7" w:rsidRPr="007B1A61">
        <w:rPr>
          <w:szCs w:val="24"/>
        </w:rPr>
        <w:t xml:space="preserve"> </w:t>
      </w:r>
      <w:r w:rsidR="00916B04" w:rsidRPr="007B1A61">
        <w:rPr>
          <w:szCs w:val="24"/>
        </w:rPr>
        <w:t xml:space="preserve">when creating the ManageEngine </w:t>
      </w:r>
      <w:r w:rsidR="00710AEF">
        <w:rPr>
          <w:szCs w:val="24"/>
        </w:rPr>
        <w:t>Service</w:t>
      </w:r>
      <w:r w:rsidR="00916B04" w:rsidRPr="007B1A61">
        <w:rPr>
          <w:szCs w:val="24"/>
        </w:rPr>
        <w:t xml:space="preserve"> Desk ticket</w:t>
      </w:r>
      <w:r w:rsidR="007B1A61">
        <w:rPr>
          <w:szCs w:val="24"/>
        </w:rPr>
        <w:t>.</w:t>
      </w:r>
    </w:p>
    <w:p w:rsidR="005678B2" w:rsidRPr="00AB20AC" w:rsidRDefault="005678B2" w:rsidP="00F04BA3">
      <w:pPr>
        <w:pStyle w:val="ListParagraph"/>
        <w:widowControl/>
        <w:numPr>
          <w:ilvl w:val="0"/>
          <w:numId w:val="23"/>
        </w:numPr>
        <w:spacing w:after="200"/>
        <w:contextualSpacing/>
        <w:rPr>
          <w:szCs w:val="24"/>
        </w:rPr>
      </w:pPr>
      <w:r w:rsidRPr="0018174E">
        <w:rPr>
          <w:szCs w:val="24"/>
        </w:rPr>
        <w:t xml:space="preserve">When a DA-130 form is received by your agency, </w:t>
      </w:r>
      <w:r w:rsidR="008329FD">
        <w:rPr>
          <w:szCs w:val="24"/>
        </w:rPr>
        <w:t xml:space="preserve">review for completion.  </w:t>
      </w:r>
      <w:r w:rsidRPr="0018174E">
        <w:t>Incomplete forms will not be accepted.</w:t>
      </w:r>
    </w:p>
    <w:p w:rsidR="00AB20AC" w:rsidRPr="0018174E" w:rsidRDefault="00AB20AC" w:rsidP="00F04BA3">
      <w:pPr>
        <w:pStyle w:val="ListParagraph"/>
        <w:widowControl/>
        <w:numPr>
          <w:ilvl w:val="0"/>
          <w:numId w:val="23"/>
        </w:numPr>
        <w:spacing w:after="200"/>
        <w:contextualSpacing/>
        <w:rPr>
          <w:szCs w:val="24"/>
        </w:rPr>
      </w:pPr>
      <w:r>
        <w:rPr>
          <w:szCs w:val="24"/>
        </w:rPr>
        <w:t xml:space="preserve">Verify that the request is from the supplier and complete the </w:t>
      </w:r>
      <w:r w:rsidR="00CC68EC">
        <w:rPr>
          <w:szCs w:val="24"/>
        </w:rPr>
        <w:t xml:space="preserve">agency </w:t>
      </w:r>
      <w:r>
        <w:rPr>
          <w:szCs w:val="24"/>
        </w:rPr>
        <w:t>certification on the DA-130 form.</w:t>
      </w:r>
    </w:p>
    <w:p w:rsidR="001F1377" w:rsidRDefault="001F1377" w:rsidP="00F04BA3">
      <w:pPr>
        <w:pStyle w:val="ListParagraph"/>
        <w:widowControl/>
        <w:numPr>
          <w:ilvl w:val="0"/>
          <w:numId w:val="23"/>
        </w:numPr>
        <w:spacing w:after="200"/>
        <w:contextualSpacing/>
        <w:rPr>
          <w:szCs w:val="24"/>
        </w:rPr>
      </w:pPr>
      <w:r>
        <w:rPr>
          <w:szCs w:val="24"/>
        </w:rPr>
        <w:t xml:space="preserve">The updated job aid for the DA-130 form is located at: </w:t>
      </w:r>
      <w:hyperlink r:id="rId11" w:anchor="Suppliers" w:history="1">
        <w:r w:rsidR="00161C16" w:rsidRPr="007208ED">
          <w:rPr>
            <w:rStyle w:val="Hyperlink"/>
            <w:szCs w:val="24"/>
          </w:rPr>
          <w:t>http://smartweb.ks.gov/training/accounts-payable#Suppliers</w:t>
        </w:r>
      </w:hyperlink>
    </w:p>
    <w:p w:rsidR="001F1377" w:rsidRDefault="001F1377" w:rsidP="00F04BA3">
      <w:pPr>
        <w:pStyle w:val="ListParagraph"/>
        <w:widowControl/>
        <w:spacing w:after="200"/>
        <w:ind w:left="0"/>
        <w:contextualSpacing/>
        <w:rPr>
          <w:szCs w:val="24"/>
          <w:u w:val="single"/>
        </w:rPr>
      </w:pPr>
    </w:p>
    <w:p w:rsidR="001F1377" w:rsidRPr="001F1377" w:rsidRDefault="001F1377" w:rsidP="00F04BA3">
      <w:pPr>
        <w:pStyle w:val="ListParagraph"/>
        <w:widowControl/>
        <w:spacing w:after="200"/>
        <w:ind w:left="0"/>
        <w:contextualSpacing/>
        <w:rPr>
          <w:szCs w:val="24"/>
          <w:u w:val="single"/>
        </w:rPr>
      </w:pPr>
      <w:r w:rsidRPr="001F1377">
        <w:rPr>
          <w:szCs w:val="24"/>
          <w:u w:val="single"/>
        </w:rPr>
        <w:t>Adding the Supplier to SMART</w:t>
      </w:r>
    </w:p>
    <w:p w:rsidR="00A66319" w:rsidRPr="000550B8" w:rsidRDefault="001F1377" w:rsidP="00F04BA3">
      <w:pPr>
        <w:pStyle w:val="ListParagraph"/>
        <w:widowControl/>
        <w:numPr>
          <w:ilvl w:val="0"/>
          <w:numId w:val="20"/>
        </w:numPr>
        <w:spacing w:after="200"/>
        <w:contextualSpacing/>
        <w:rPr>
          <w:szCs w:val="24"/>
        </w:rPr>
      </w:pPr>
      <w:r>
        <w:t>A</w:t>
      </w:r>
      <w:r w:rsidR="00A66319">
        <w:t>ttach the DA</w:t>
      </w:r>
      <w:r w:rsidR="00916B04">
        <w:t>-</w:t>
      </w:r>
      <w:r w:rsidR="00A66319">
        <w:t xml:space="preserve">130 </w:t>
      </w:r>
      <w:r w:rsidR="00916B04">
        <w:t xml:space="preserve">form </w:t>
      </w:r>
      <w:r w:rsidR="00A66319">
        <w:t>and bank documentation to the supplier</w:t>
      </w:r>
      <w:r w:rsidR="00916B04">
        <w:t xml:space="preserve"> record in SMART</w:t>
      </w:r>
      <w:r w:rsidR="00A66319">
        <w:t xml:space="preserve">. </w:t>
      </w:r>
      <w:r w:rsidR="00FC05C8">
        <w:t xml:space="preserve">A hold will be placed on any new </w:t>
      </w:r>
      <w:r w:rsidR="00E45BCA">
        <w:t xml:space="preserve">ACH information for a </w:t>
      </w:r>
      <w:r w:rsidR="00FC05C8">
        <w:t xml:space="preserve">supplier </w:t>
      </w:r>
      <w:r w:rsidR="00E45BCA">
        <w:t>that does not have the</w:t>
      </w:r>
      <w:r w:rsidR="00FC05C8">
        <w:t xml:space="preserve"> correct documentation attached.</w:t>
      </w:r>
      <w:r w:rsidR="00A66319">
        <w:t xml:space="preserve"> </w:t>
      </w:r>
    </w:p>
    <w:p w:rsidR="000550B8" w:rsidRPr="00A66319" w:rsidRDefault="000550B8" w:rsidP="00F04BA3">
      <w:pPr>
        <w:pStyle w:val="ListParagraph"/>
        <w:widowControl/>
        <w:spacing w:after="200"/>
        <w:contextualSpacing/>
        <w:rPr>
          <w:szCs w:val="24"/>
        </w:rPr>
      </w:pPr>
    </w:p>
    <w:p w:rsidR="000550B8" w:rsidRPr="00434115" w:rsidRDefault="00707EE8" w:rsidP="00F04BA3">
      <w:pPr>
        <w:pStyle w:val="ListParagraph"/>
        <w:widowControl/>
        <w:spacing w:after="200"/>
        <w:ind w:left="0"/>
        <w:contextualSpacing/>
        <w:rPr>
          <w:szCs w:val="24"/>
          <w:u w:val="single"/>
        </w:rPr>
      </w:pPr>
      <w:r w:rsidRPr="00434115">
        <w:rPr>
          <w:szCs w:val="24"/>
          <w:u w:val="single"/>
        </w:rPr>
        <w:t xml:space="preserve">DA-130C </w:t>
      </w:r>
      <w:r w:rsidR="00434115" w:rsidRPr="00434115">
        <w:rPr>
          <w:u w:val="single"/>
        </w:rPr>
        <w:t>Cancel</w:t>
      </w:r>
      <w:r w:rsidR="00013BEB">
        <w:rPr>
          <w:u w:val="single"/>
        </w:rPr>
        <w:t>l</w:t>
      </w:r>
      <w:r w:rsidR="00434115" w:rsidRPr="00434115">
        <w:rPr>
          <w:u w:val="single"/>
        </w:rPr>
        <w:t xml:space="preserve">ation of Electronic Deposit of Supplier Payment </w:t>
      </w:r>
      <w:r w:rsidRPr="00434115">
        <w:rPr>
          <w:szCs w:val="24"/>
          <w:u w:val="single"/>
        </w:rPr>
        <w:t>form:</w:t>
      </w:r>
    </w:p>
    <w:p w:rsidR="00651C12" w:rsidRDefault="009A0EC1" w:rsidP="00F04BA3">
      <w:pPr>
        <w:pStyle w:val="ListParagraph"/>
        <w:widowControl/>
        <w:spacing w:after="200"/>
        <w:ind w:left="0"/>
        <w:contextualSpacing/>
        <w:rPr>
          <w:szCs w:val="24"/>
        </w:rPr>
      </w:pPr>
      <w:r w:rsidRPr="00F9533D">
        <w:rPr>
          <w:szCs w:val="24"/>
        </w:rPr>
        <w:t>The DA-130</w:t>
      </w:r>
      <w:r w:rsidR="008329FD">
        <w:rPr>
          <w:szCs w:val="24"/>
        </w:rPr>
        <w:t xml:space="preserve"> form</w:t>
      </w:r>
      <w:r w:rsidRPr="00F9533D">
        <w:rPr>
          <w:szCs w:val="24"/>
        </w:rPr>
        <w:t xml:space="preserve"> </w:t>
      </w:r>
      <w:r>
        <w:rPr>
          <w:szCs w:val="24"/>
        </w:rPr>
        <w:t>no longer contain</w:t>
      </w:r>
      <w:r w:rsidR="00347692">
        <w:rPr>
          <w:szCs w:val="24"/>
        </w:rPr>
        <w:t>s a cancel</w:t>
      </w:r>
      <w:r w:rsidR="00013BEB">
        <w:rPr>
          <w:szCs w:val="24"/>
        </w:rPr>
        <w:t>l</w:t>
      </w:r>
      <w:r w:rsidR="00347692">
        <w:rPr>
          <w:szCs w:val="24"/>
        </w:rPr>
        <w:t xml:space="preserve">ation section.  A </w:t>
      </w:r>
      <w:r>
        <w:rPr>
          <w:szCs w:val="24"/>
        </w:rPr>
        <w:t xml:space="preserve">DA-130C </w:t>
      </w:r>
      <w:r w:rsidRPr="00F9533D">
        <w:rPr>
          <w:szCs w:val="24"/>
        </w:rPr>
        <w:t xml:space="preserve">form has been </w:t>
      </w:r>
      <w:r>
        <w:rPr>
          <w:szCs w:val="24"/>
        </w:rPr>
        <w:t xml:space="preserve">created to cancel </w:t>
      </w:r>
      <w:r w:rsidR="00162049">
        <w:rPr>
          <w:szCs w:val="24"/>
        </w:rPr>
        <w:t xml:space="preserve">an </w:t>
      </w:r>
      <w:r>
        <w:rPr>
          <w:szCs w:val="24"/>
        </w:rPr>
        <w:t>ACH p</w:t>
      </w:r>
      <w:r w:rsidR="004D7539">
        <w:rPr>
          <w:szCs w:val="24"/>
        </w:rPr>
        <w:t xml:space="preserve">ayment method for a supplier.  </w:t>
      </w:r>
      <w:r w:rsidR="00F35028">
        <w:rPr>
          <w:szCs w:val="24"/>
        </w:rPr>
        <w:t>The same level of due diligence achieved in applying fraud prevention processes and procedure in establishing or changing ACH payment information for suppliers using the DA-130 form shall also be applicable for cancellations using the DA-130C form.</w:t>
      </w:r>
    </w:p>
    <w:p w:rsidR="004E156A" w:rsidRDefault="004E156A" w:rsidP="00F04BA3">
      <w:pPr>
        <w:pStyle w:val="ListParagraph"/>
        <w:widowControl/>
        <w:spacing w:after="200"/>
        <w:ind w:left="0"/>
        <w:contextualSpacing/>
        <w:rPr>
          <w:szCs w:val="24"/>
        </w:rPr>
      </w:pPr>
    </w:p>
    <w:p w:rsidR="00953E8D" w:rsidRDefault="00707EE8" w:rsidP="00F04BA3">
      <w:pPr>
        <w:pStyle w:val="ListParagraph"/>
        <w:widowControl/>
        <w:spacing w:after="200"/>
        <w:ind w:left="0"/>
        <w:contextualSpacing/>
        <w:rPr>
          <w:szCs w:val="24"/>
          <w:u w:val="single"/>
        </w:rPr>
      </w:pPr>
      <w:r w:rsidRPr="00434115">
        <w:rPr>
          <w:szCs w:val="24"/>
          <w:u w:val="single"/>
        </w:rPr>
        <w:t>TM-21</w:t>
      </w:r>
      <w:r w:rsidR="00434115" w:rsidRPr="00434115">
        <w:rPr>
          <w:u w:val="single"/>
        </w:rPr>
        <w:t xml:space="preserve"> SMART </w:t>
      </w:r>
      <w:r w:rsidR="00434115" w:rsidRPr="00434115">
        <w:rPr>
          <w:szCs w:val="24"/>
          <w:u w:val="single"/>
        </w:rPr>
        <w:t>Supplier Information Change Request</w:t>
      </w:r>
      <w:r w:rsidRPr="00434115">
        <w:rPr>
          <w:szCs w:val="24"/>
          <w:u w:val="single"/>
        </w:rPr>
        <w:t xml:space="preserve"> form:</w:t>
      </w:r>
    </w:p>
    <w:p w:rsidR="00F9533D" w:rsidRPr="00953E8D" w:rsidRDefault="00506338" w:rsidP="00F04BA3">
      <w:pPr>
        <w:pStyle w:val="ListParagraph"/>
        <w:widowControl/>
        <w:spacing w:after="200"/>
        <w:ind w:left="0"/>
        <w:contextualSpacing/>
        <w:rPr>
          <w:szCs w:val="24"/>
          <w:u w:val="single"/>
        </w:rPr>
      </w:pPr>
      <w:r>
        <w:rPr>
          <w:szCs w:val="24"/>
        </w:rPr>
        <w:lastRenderedPageBreak/>
        <w:t xml:space="preserve">The TM-21 </w:t>
      </w:r>
      <w:r w:rsidR="008329FD">
        <w:rPr>
          <w:szCs w:val="24"/>
        </w:rPr>
        <w:t xml:space="preserve">form </w:t>
      </w:r>
      <w:r>
        <w:rPr>
          <w:szCs w:val="24"/>
        </w:rPr>
        <w:t xml:space="preserve">has been modified </w:t>
      </w:r>
      <w:r w:rsidR="001E76C7">
        <w:rPr>
          <w:szCs w:val="24"/>
        </w:rPr>
        <w:t>to include supplier phone number and email to allow agencies to store confirmed contact information.</w:t>
      </w:r>
      <w:r w:rsidR="00AB20AC">
        <w:rPr>
          <w:szCs w:val="24"/>
        </w:rPr>
        <w:t xml:space="preserve">  Changes to supplier information using this form should also be confirmed with the supplier.  </w:t>
      </w:r>
      <w:r w:rsidR="00CC2A03">
        <w:rPr>
          <w:szCs w:val="24"/>
        </w:rPr>
        <w:t xml:space="preserve">Confirmation is recorded by completing the </w:t>
      </w:r>
      <w:r w:rsidR="00CC68EC">
        <w:rPr>
          <w:szCs w:val="24"/>
        </w:rPr>
        <w:t xml:space="preserve">agency </w:t>
      </w:r>
      <w:r w:rsidR="00CC2A03">
        <w:rPr>
          <w:szCs w:val="24"/>
        </w:rPr>
        <w:t>certification section.</w:t>
      </w:r>
      <w:r>
        <w:rPr>
          <w:szCs w:val="24"/>
        </w:rPr>
        <w:t xml:space="preserve"> </w:t>
      </w:r>
    </w:p>
    <w:sectPr w:rsidR="00F9533D" w:rsidRPr="00953E8D" w:rsidSect="001B05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432" w:right="1440" w:bottom="432" w:left="1440" w:header="749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58" w:rsidRDefault="00F13358" w:rsidP="00804DCC">
      <w:r>
        <w:separator/>
      </w:r>
    </w:p>
  </w:endnote>
  <w:endnote w:type="continuationSeparator" w:id="0">
    <w:p w:rsidR="00F13358" w:rsidRDefault="00F13358" w:rsidP="0080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58" w:rsidRDefault="00F13358" w:rsidP="00804DCC">
      <w:r>
        <w:separator/>
      </w:r>
    </w:p>
  </w:footnote>
  <w:footnote w:type="continuationSeparator" w:id="0">
    <w:p w:rsidR="00F13358" w:rsidRDefault="00F13358" w:rsidP="0080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32D"/>
    <w:multiLevelType w:val="hybridMultilevel"/>
    <w:tmpl w:val="7AF0B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E9C"/>
    <w:multiLevelType w:val="hybridMultilevel"/>
    <w:tmpl w:val="CF54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6112"/>
    <w:multiLevelType w:val="hybridMultilevel"/>
    <w:tmpl w:val="19C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3E8F"/>
    <w:multiLevelType w:val="hybridMultilevel"/>
    <w:tmpl w:val="9E06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3954"/>
    <w:multiLevelType w:val="hybridMultilevel"/>
    <w:tmpl w:val="E6200856"/>
    <w:lvl w:ilvl="0" w:tplc="9C2E041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A5210"/>
    <w:multiLevelType w:val="hybridMultilevel"/>
    <w:tmpl w:val="E0945182"/>
    <w:lvl w:ilvl="0" w:tplc="04090001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5D22"/>
    <w:multiLevelType w:val="hybridMultilevel"/>
    <w:tmpl w:val="5DF4CCC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0AA288B"/>
    <w:multiLevelType w:val="hybridMultilevel"/>
    <w:tmpl w:val="4168B422"/>
    <w:lvl w:ilvl="0" w:tplc="84C02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23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34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7A40D3"/>
    <w:multiLevelType w:val="hybridMultilevel"/>
    <w:tmpl w:val="46D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51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4771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D8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083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AD5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112A5A"/>
    <w:multiLevelType w:val="hybridMultilevel"/>
    <w:tmpl w:val="10B67EE4"/>
    <w:lvl w:ilvl="0" w:tplc="504CD66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211802"/>
    <w:multiLevelType w:val="hybridMultilevel"/>
    <w:tmpl w:val="119860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A06DC1"/>
    <w:multiLevelType w:val="hybridMultilevel"/>
    <w:tmpl w:val="25B01FE6"/>
    <w:lvl w:ilvl="0" w:tplc="04090001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86AD7"/>
    <w:multiLevelType w:val="hybridMultilevel"/>
    <w:tmpl w:val="FA1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061A9"/>
    <w:multiLevelType w:val="hybridMultilevel"/>
    <w:tmpl w:val="738A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B4615"/>
    <w:multiLevelType w:val="hybridMultilevel"/>
    <w:tmpl w:val="C098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21"/>
  </w:num>
  <w:num w:numId="12">
    <w:abstractNumId w:val="6"/>
  </w:num>
  <w:num w:numId="13">
    <w:abstractNumId w:val="18"/>
  </w:num>
  <w:num w:numId="14">
    <w:abstractNumId w:val="19"/>
  </w:num>
  <w:num w:numId="15">
    <w:abstractNumId w:val="5"/>
  </w:num>
  <w:num w:numId="16">
    <w:abstractNumId w:val="4"/>
  </w:num>
  <w:num w:numId="17">
    <w:abstractNumId w:val="20"/>
  </w:num>
  <w:num w:numId="18">
    <w:abstractNumId w:val="17"/>
  </w:num>
  <w:num w:numId="19">
    <w:abstractNumId w:val="0"/>
  </w:num>
  <w:num w:numId="20">
    <w:abstractNumId w:val="1"/>
  </w:num>
  <w:num w:numId="21">
    <w:abstractNumId w:val="22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38"/>
    <w:rsid w:val="00013BEB"/>
    <w:rsid w:val="00046575"/>
    <w:rsid w:val="000550B8"/>
    <w:rsid w:val="00060759"/>
    <w:rsid w:val="000649C1"/>
    <w:rsid w:val="0006797C"/>
    <w:rsid w:val="0007233B"/>
    <w:rsid w:val="00076B8E"/>
    <w:rsid w:val="0008318F"/>
    <w:rsid w:val="0008356D"/>
    <w:rsid w:val="00083807"/>
    <w:rsid w:val="00095634"/>
    <w:rsid w:val="000A723B"/>
    <w:rsid w:val="000B06CC"/>
    <w:rsid w:val="000B373B"/>
    <w:rsid w:val="000B38E1"/>
    <w:rsid w:val="000D0090"/>
    <w:rsid w:val="000D069E"/>
    <w:rsid w:val="000D3AB1"/>
    <w:rsid w:val="000D4010"/>
    <w:rsid w:val="000D407C"/>
    <w:rsid w:val="000E2261"/>
    <w:rsid w:val="000E3151"/>
    <w:rsid w:val="000E7DAE"/>
    <w:rsid w:val="000F1EC1"/>
    <w:rsid w:val="000F3B7F"/>
    <w:rsid w:val="000F5C4D"/>
    <w:rsid w:val="000F6C09"/>
    <w:rsid w:val="000F7693"/>
    <w:rsid w:val="001000F4"/>
    <w:rsid w:val="00106D8D"/>
    <w:rsid w:val="00111562"/>
    <w:rsid w:val="00120E26"/>
    <w:rsid w:val="00127535"/>
    <w:rsid w:val="00130B0F"/>
    <w:rsid w:val="001348E3"/>
    <w:rsid w:val="001356AD"/>
    <w:rsid w:val="001359E7"/>
    <w:rsid w:val="00140A4A"/>
    <w:rsid w:val="00145A28"/>
    <w:rsid w:val="00146E57"/>
    <w:rsid w:val="001478B7"/>
    <w:rsid w:val="001526B8"/>
    <w:rsid w:val="00161C16"/>
    <w:rsid w:val="00161FB9"/>
    <w:rsid w:val="00162049"/>
    <w:rsid w:val="001644AA"/>
    <w:rsid w:val="00164D1C"/>
    <w:rsid w:val="00164E7E"/>
    <w:rsid w:val="001745E8"/>
    <w:rsid w:val="0017522B"/>
    <w:rsid w:val="0018174E"/>
    <w:rsid w:val="001829C1"/>
    <w:rsid w:val="001834FF"/>
    <w:rsid w:val="00184043"/>
    <w:rsid w:val="001904F8"/>
    <w:rsid w:val="001967DA"/>
    <w:rsid w:val="00196F7B"/>
    <w:rsid w:val="001A0D76"/>
    <w:rsid w:val="001A5E11"/>
    <w:rsid w:val="001A6474"/>
    <w:rsid w:val="001B0514"/>
    <w:rsid w:val="001C0A5B"/>
    <w:rsid w:val="001C637E"/>
    <w:rsid w:val="001C6A5C"/>
    <w:rsid w:val="001D3B53"/>
    <w:rsid w:val="001E76C7"/>
    <w:rsid w:val="001F0EAB"/>
    <w:rsid w:val="001F1377"/>
    <w:rsid w:val="001F4049"/>
    <w:rsid w:val="001F4CA9"/>
    <w:rsid w:val="001F4D32"/>
    <w:rsid w:val="001F6399"/>
    <w:rsid w:val="001F66B6"/>
    <w:rsid w:val="00207B25"/>
    <w:rsid w:val="00217E88"/>
    <w:rsid w:val="00232177"/>
    <w:rsid w:val="0025055D"/>
    <w:rsid w:val="002571D2"/>
    <w:rsid w:val="00262881"/>
    <w:rsid w:val="00274F11"/>
    <w:rsid w:val="002757B8"/>
    <w:rsid w:val="00276670"/>
    <w:rsid w:val="00296388"/>
    <w:rsid w:val="00297A0B"/>
    <w:rsid w:val="00297F23"/>
    <w:rsid w:val="002A3DBA"/>
    <w:rsid w:val="002B14A3"/>
    <w:rsid w:val="002B1FEC"/>
    <w:rsid w:val="002B21AF"/>
    <w:rsid w:val="002B28EC"/>
    <w:rsid w:val="002B4773"/>
    <w:rsid w:val="002B4939"/>
    <w:rsid w:val="002C26F7"/>
    <w:rsid w:val="002C75F1"/>
    <w:rsid w:val="002D1D8E"/>
    <w:rsid w:val="002D586A"/>
    <w:rsid w:val="002D586C"/>
    <w:rsid w:val="002F3157"/>
    <w:rsid w:val="00301A11"/>
    <w:rsid w:val="00311635"/>
    <w:rsid w:val="00320135"/>
    <w:rsid w:val="00325812"/>
    <w:rsid w:val="003263EB"/>
    <w:rsid w:val="003265F9"/>
    <w:rsid w:val="003271B8"/>
    <w:rsid w:val="003300AF"/>
    <w:rsid w:val="00330ABA"/>
    <w:rsid w:val="00332C85"/>
    <w:rsid w:val="00335742"/>
    <w:rsid w:val="00337B4D"/>
    <w:rsid w:val="00344EC2"/>
    <w:rsid w:val="00347692"/>
    <w:rsid w:val="00360859"/>
    <w:rsid w:val="00361234"/>
    <w:rsid w:val="00361565"/>
    <w:rsid w:val="00370DC1"/>
    <w:rsid w:val="003714D4"/>
    <w:rsid w:val="00374B2B"/>
    <w:rsid w:val="00374F27"/>
    <w:rsid w:val="00384CBD"/>
    <w:rsid w:val="00392741"/>
    <w:rsid w:val="00392FA6"/>
    <w:rsid w:val="00394425"/>
    <w:rsid w:val="003A227C"/>
    <w:rsid w:val="003A22F0"/>
    <w:rsid w:val="003B0D60"/>
    <w:rsid w:val="003B1965"/>
    <w:rsid w:val="003B20DC"/>
    <w:rsid w:val="003B25B9"/>
    <w:rsid w:val="003B3EDE"/>
    <w:rsid w:val="003B5641"/>
    <w:rsid w:val="003B77F2"/>
    <w:rsid w:val="003C0083"/>
    <w:rsid w:val="003D0077"/>
    <w:rsid w:val="003D561B"/>
    <w:rsid w:val="003D6403"/>
    <w:rsid w:val="003E0F0E"/>
    <w:rsid w:val="003E0F4D"/>
    <w:rsid w:val="003E47BF"/>
    <w:rsid w:val="003F2AEC"/>
    <w:rsid w:val="0040131D"/>
    <w:rsid w:val="00406603"/>
    <w:rsid w:val="0041238F"/>
    <w:rsid w:val="004223ED"/>
    <w:rsid w:val="004260E2"/>
    <w:rsid w:val="004318D1"/>
    <w:rsid w:val="00434115"/>
    <w:rsid w:val="004374B9"/>
    <w:rsid w:val="00437B55"/>
    <w:rsid w:val="00443F0B"/>
    <w:rsid w:val="00447CB2"/>
    <w:rsid w:val="00450B7B"/>
    <w:rsid w:val="00455C2C"/>
    <w:rsid w:val="004608F8"/>
    <w:rsid w:val="00461C5A"/>
    <w:rsid w:val="00463CC7"/>
    <w:rsid w:val="00466429"/>
    <w:rsid w:val="0047238A"/>
    <w:rsid w:val="004723B9"/>
    <w:rsid w:val="004732CD"/>
    <w:rsid w:val="004765EF"/>
    <w:rsid w:val="00484FA5"/>
    <w:rsid w:val="004871B4"/>
    <w:rsid w:val="00491D8C"/>
    <w:rsid w:val="004B0CCE"/>
    <w:rsid w:val="004B6443"/>
    <w:rsid w:val="004C08CD"/>
    <w:rsid w:val="004C32FF"/>
    <w:rsid w:val="004D2446"/>
    <w:rsid w:val="004D31C6"/>
    <w:rsid w:val="004D7539"/>
    <w:rsid w:val="004E156A"/>
    <w:rsid w:val="004E6E77"/>
    <w:rsid w:val="004F7646"/>
    <w:rsid w:val="00502798"/>
    <w:rsid w:val="00506338"/>
    <w:rsid w:val="0051524E"/>
    <w:rsid w:val="005207B8"/>
    <w:rsid w:val="00524E3B"/>
    <w:rsid w:val="00525BB5"/>
    <w:rsid w:val="005331A9"/>
    <w:rsid w:val="005336F9"/>
    <w:rsid w:val="00537763"/>
    <w:rsid w:val="005475EC"/>
    <w:rsid w:val="00552E91"/>
    <w:rsid w:val="00557073"/>
    <w:rsid w:val="00565C50"/>
    <w:rsid w:val="00567278"/>
    <w:rsid w:val="005678B2"/>
    <w:rsid w:val="00567DBC"/>
    <w:rsid w:val="005720EC"/>
    <w:rsid w:val="00575926"/>
    <w:rsid w:val="005802A5"/>
    <w:rsid w:val="00582F22"/>
    <w:rsid w:val="00591E8B"/>
    <w:rsid w:val="00596E02"/>
    <w:rsid w:val="005A140F"/>
    <w:rsid w:val="005A5066"/>
    <w:rsid w:val="005A68CF"/>
    <w:rsid w:val="005B5117"/>
    <w:rsid w:val="005B59A9"/>
    <w:rsid w:val="005C09DB"/>
    <w:rsid w:val="005C2A1D"/>
    <w:rsid w:val="005C4B80"/>
    <w:rsid w:val="005D33A1"/>
    <w:rsid w:val="005D715B"/>
    <w:rsid w:val="005E02DD"/>
    <w:rsid w:val="005E0BAA"/>
    <w:rsid w:val="005E2489"/>
    <w:rsid w:val="005E2F5F"/>
    <w:rsid w:val="005E3F36"/>
    <w:rsid w:val="005F184E"/>
    <w:rsid w:val="005F2AFD"/>
    <w:rsid w:val="005F4D4A"/>
    <w:rsid w:val="00617E39"/>
    <w:rsid w:val="00625B09"/>
    <w:rsid w:val="00625D93"/>
    <w:rsid w:val="006276EC"/>
    <w:rsid w:val="006319B5"/>
    <w:rsid w:val="006421EE"/>
    <w:rsid w:val="00645D2D"/>
    <w:rsid w:val="00651C12"/>
    <w:rsid w:val="006604A6"/>
    <w:rsid w:val="00665B4E"/>
    <w:rsid w:val="00671D42"/>
    <w:rsid w:val="00673F9B"/>
    <w:rsid w:val="006822A4"/>
    <w:rsid w:val="006846B6"/>
    <w:rsid w:val="00691E42"/>
    <w:rsid w:val="00692424"/>
    <w:rsid w:val="006934B2"/>
    <w:rsid w:val="00695A56"/>
    <w:rsid w:val="006A3EDF"/>
    <w:rsid w:val="006E3603"/>
    <w:rsid w:val="006E6B37"/>
    <w:rsid w:val="007043BF"/>
    <w:rsid w:val="00704A3C"/>
    <w:rsid w:val="00707EE8"/>
    <w:rsid w:val="00710AEF"/>
    <w:rsid w:val="00721C8C"/>
    <w:rsid w:val="00726DF2"/>
    <w:rsid w:val="00741EA3"/>
    <w:rsid w:val="00742088"/>
    <w:rsid w:val="00743035"/>
    <w:rsid w:val="00747F79"/>
    <w:rsid w:val="007509A2"/>
    <w:rsid w:val="00751AC4"/>
    <w:rsid w:val="00753EDD"/>
    <w:rsid w:val="00760C2C"/>
    <w:rsid w:val="007630C5"/>
    <w:rsid w:val="007666E3"/>
    <w:rsid w:val="0077447A"/>
    <w:rsid w:val="007844DF"/>
    <w:rsid w:val="0079133C"/>
    <w:rsid w:val="0079277A"/>
    <w:rsid w:val="007A007D"/>
    <w:rsid w:val="007A5328"/>
    <w:rsid w:val="007A66FA"/>
    <w:rsid w:val="007B1A61"/>
    <w:rsid w:val="007B3B02"/>
    <w:rsid w:val="007B585E"/>
    <w:rsid w:val="007C40EA"/>
    <w:rsid w:val="007C45C2"/>
    <w:rsid w:val="007D6ACA"/>
    <w:rsid w:val="007E53C8"/>
    <w:rsid w:val="007E5EC7"/>
    <w:rsid w:val="007E7138"/>
    <w:rsid w:val="007F3C8F"/>
    <w:rsid w:val="00804542"/>
    <w:rsid w:val="00804DCC"/>
    <w:rsid w:val="00805FB1"/>
    <w:rsid w:val="00814D3A"/>
    <w:rsid w:val="00815B1A"/>
    <w:rsid w:val="00817741"/>
    <w:rsid w:val="00824CB0"/>
    <w:rsid w:val="00826065"/>
    <w:rsid w:val="00832248"/>
    <w:rsid w:val="008329FD"/>
    <w:rsid w:val="00840D17"/>
    <w:rsid w:val="0085179E"/>
    <w:rsid w:val="00851BD1"/>
    <w:rsid w:val="00852866"/>
    <w:rsid w:val="00852E30"/>
    <w:rsid w:val="00853BCE"/>
    <w:rsid w:val="00872A0C"/>
    <w:rsid w:val="00886E3E"/>
    <w:rsid w:val="00887E9F"/>
    <w:rsid w:val="0089400C"/>
    <w:rsid w:val="008A737B"/>
    <w:rsid w:val="008C1464"/>
    <w:rsid w:val="008C6931"/>
    <w:rsid w:val="008D210E"/>
    <w:rsid w:val="008D2DD1"/>
    <w:rsid w:val="008E5446"/>
    <w:rsid w:val="008E5572"/>
    <w:rsid w:val="008E6202"/>
    <w:rsid w:val="008E64FC"/>
    <w:rsid w:val="009049D1"/>
    <w:rsid w:val="00907CAC"/>
    <w:rsid w:val="00913ED6"/>
    <w:rsid w:val="00915E17"/>
    <w:rsid w:val="00916B04"/>
    <w:rsid w:val="009215FB"/>
    <w:rsid w:val="00924881"/>
    <w:rsid w:val="00931EA5"/>
    <w:rsid w:val="00932916"/>
    <w:rsid w:val="009345B7"/>
    <w:rsid w:val="0093603D"/>
    <w:rsid w:val="0094012D"/>
    <w:rsid w:val="00944BAE"/>
    <w:rsid w:val="00953E8D"/>
    <w:rsid w:val="00955513"/>
    <w:rsid w:val="00956804"/>
    <w:rsid w:val="00956B7E"/>
    <w:rsid w:val="009651D9"/>
    <w:rsid w:val="0096732D"/>
    <w:rsid w:val="009708E5"/>
    <w:rsid w:val="0098450E"/>
    <w:rsid w:val="00994722"/>
    <w:rsid w:val="009A0EC1"/>
    <w:rsid w:val="009A33CC"/>
    <w:rsid w:val="009A79D8"/>
    <w:rsid w:val="009B3E1E"/>
    <w:rsid w:val="009B77A2"/>
    <w:rsid w:val="009C3B6D"/>
    <w:rsid w:val="009C7ACC"/>
    <w:rsid w:val="009D31E9"/>
    <w:rsid w:val="009D6E17"/>
    <w:rsid w:val="009E1BF8"/>
    <w:rsid w:val="009F2099"/>
    <w:rsid w:val="009F47A6"/>
    <w:rsid w:val="00A32896"/>
    <w:rsid w:val="00A32DA7"/>
    <w:rsid w:val="00A347C8"/>
    <w:rsid w:val="00A3520F"/>
    <w:rsid w:val="00A3595D"/>
    <w:rsid w:val="00A4023E"/>
    <w:rsid w:val="00A422B4"/>
    <w:rsid w:val="00A4496B"/>
    <w:rsid w:val="00A52A39"/>
    <w:rsid w:val="00A56C03"/>
    <w:rsid w:val="00A57E79"/>
    <w:rsid w:val="00A66319"/>
    <w:rsid w:val="00A73226"/>
    <w:rsid w:val="00A76A70"/>
    <w:rsid w:val="00A76E74"/>
    <w:rsid w:val="00A8069F"/>
    <w:rsid w:val="00A850A4"/>
    <w:rsid w:val="00A87610"/>
    <w:rsid w:val="00AA00D2"/>
    <w:rsid w:val="00AA12DA"/>
    <w:rsid w:val="00AB20AC"/>
    <w:rsid w:val="00AB663D"/>
    <w:rsid w:val="00AB6B55"/>
    <w:rsid w:val="00AC3198"/>
    <w:rsid w:val="00AC3496"/>
    <w:rsid w:val="00AC37E8"/>
    <w:rsid w:val="00AC5209"/>
    <w:rsid w:val="00AE73E6"/>
    <w:rsid w:val="00AF33B7"/>
    <w:rsid w:val="00B010F0"/>
    <w:rsid w:val="00B052DE"/>
    <w:rsid w:val="00B1129E"/>
    <w:rsid w:val="00B16D9F"/>
    <w:rsid w:val="00B2555B"/>
    <w:rsid w:val="00B25577"/>
    <w:rsid w:val="00B4725B"/>
    <w:rsid w:val="00B5664E"/>
    <w:rsid w:val="00B649ED"/>
    <w:rsid w:val="00B71651"/>
    <w:rsid w:val="00B71808"/>
    <w:rsid w:val="00B71FE5"/>
    <w:rsid w:val="00B77F8B"/>
    <w:rsid w:val="00B847F0"/>
    <w:rsid w:val="00B8688E"/>
    <w:rsid w:val="00B9536C"/>
    <w:rsid w:val="00BA1F43"/>
    <w:rsid w:val="00BB1A14"/>
    <w:rsid w:val="00BC131E"/>
    <w:rsid w:val="00BC1792"/>
    <w:rsid w:val="00BC2032"/>
    <w:rsid w:val="00BC2053"/>
    <w:rsid w:val="00BC21A5"/>
    <w:rsid w:val="00BC72E5"/>
    <w:rsid w:val="00BD2360"/>
    <w:rsid w:val="00BD2E5A"/>
    <w:rsid w:val="00BD3C8B"/>
    <w:rsid w:val="00BE148E"/>
    <w:rsid w:val="00BE1E65"/>
    <w:rsid w:val="00BE2A42"/>
    <w:rsid w:val="00BE7FA3"/>
    <w:rsid w:val="00BF251B"/>
    <w:rsid w:val="00BF379A"/>
    <w:rsid w:val="00BF58DD"/>
    <w:rsid w:val="00C022BA"/>
    <w:rsid w:val="00C05343"/>
    <w:rsid w:val="00C11AB7"/>
    <w:rsid w:val="00C2112E"/>
    <w:rsid w:val="00C24168"/>
    <w:rsid w:val="00C343AB"/>
    <w:rsid w:val="00C36211"/>
    <w:rsid w:val="00C51FD7"/>
    <w:rsid w:val="00C608EB"/>
    <w:rsid w:val="00C6796D"/>
    <w:rsid w:val="00C728D6"/>
    <w:rsid w:val="00C77377"/>
    <w:rsid w:val="00C802AA"/>
    <w:rsid w:val="00C83CAE"/>
    <w:rsid w:val="00C93377"/>
    <w:rsid w:val="00CA418E"/>
    <w:rsid w:val="00CB0FA7"/>
    <w:rsid w:val="00CB3611"/>
    <w:rsid w:val="00CC13C3"/>
    <w:rsid w:val="00CC2A03"/>
    <w:rsid w:val="00CC3703"/>
    <w:rsid w:val="00CC4230"/>
    <w:rsid w:val="00CC68EC"/>
    <w:rsid w:val="00CE01BC"/>
    <w:rsid w:val="00CE0A6E"/>
    <w:rsid w:val="00CE0BC6"/>
    <w:rsid w:val="00CE7BCE"/>
    <w:rsid w:val="00D03E78"/>
    <w:rsid w:val="00D1354F"/>
    <w:rsid w:val="00D1762C"/>
    <w:rsid w:val="00D250B1"/>
    <w:rsid w:val="00D32762"/>
    <w:rsid w:val="00D35FB4"/>
    <w:rsid w:val="00D420FE"/>
    <w:rsid w:val="00D5302C"/>
    <w:rsid w:val="00D63427"/>
    <w:rsid w:val="00D7105D"/>
    <w:rsid w:val="00D75226"/>
    <w:rsid w:val="00D75594"/>
    <w:rsid w:val="00D83225"/>
    <w:rsid w:val="00D84713"/>
    <w:rsid w:val="00D84967"/>
    <w:rsid w:val="00D8594C"/>
    <w:rsid w:val="00D93967"/>
    <w:rsid w:val="00D94775"/>
    <w:rsid w:val="00D96C97"/>
    <w:rsid w:val="00DA7867"/>
    <w:rsid w:val="00DB4CD0"/>
    <w:rsid w:val="00DB73E8"/>
    <w:rsid w:val="00DC130A"/>
    <w:rsid w:val="00DC534F"/>
    <w:rsid w:val="00DC7A57"/>
    <w:rsid w:val="00DD74E8"/>
    <w:rsid w:val="00DE2AB1"/>
    <w:rsid w:val="00DE6D5C"/>
    <w:rsid w:val="00DF0435"/>
    <w:rsid w:val="00DF37D6"/>
    <w:rsid w:val="00DF7C29"/>
    <w:rsid w:val="00E04670"/>
    <w:rsid w:val="00E0491A"/>
    <w:rsid w:val="00E07E33"/>
    <w:rsid w:val="00E11B64"/>
    <w:rsid w:val="00E27EF4"/>
    <w:rsid w:val="00E32912"/>
    <w:rsid w:val="00E33F1C"/>
    <w:rsid w:val="00E3580E"/>
    <w:rsid w:val="00E42F3A"/>
    <w:rsid w:val="00E433D2"/>
    <w:rsid w:val="00E45BCA"/>
    <w:rsid w:val="00E469DE"/>
    <w:rsid w:val="00E52B23"/>
    <w:rsid w:val="00E562E6"/>
    <w:rsid w:val="00E62A9C"/>
    <w:rsid w:val="00E6354A"/>
    <w:rsid w:val="00E63A13"/>
    <w:rsid w:val="00E74D46"/>
    <w:rsid w:val="00E83FF2"/>
    <w:rsid w:val="00EA0CBD"/>
    <w:rsid w:val="00EA2628"/>
    <w:rsid w:val="00EB2F04"/>
    <w:rsid w:val="00EB3D71"/>
    <w:rsid w:val="00ED30FF"/>
    <w:rsid w:val="00ED33FF"/>
    <w:rsid w:val="00ED5F98"/>
    <w:rsid w:val="00EE2E95"/>
    <w:rsid w:val="00EE3F3B"/>
    <w:rsid w:val="00EE53B2"/>
    <w:rsid w:val="00EE6244"/>
    <w:rsid w:val="00F04BA3"/>
    <w:rsid w:val="00F1033D"/>
    <w:rsid w:val="00F13358"/>
    <w:rsid w:val="00F13E25"/>
    <w:rsid w:val="00F15D45"/>
    <w:rsid w:val="00F1630B"/>
    <w:rsid w:val="00F22166"/>
    <w:rsid w:val="00F31CF9"/>
    <w:rsid w:val="00F33219"/>
    <w:rsid w:val="00F35028"/>
    <w:rsid w:val="00F36140"/>
    <w:rsid w:val="00F36765"/>
    <w:rsid w:val="00F47AC4"/>
    <w:rsid w:val="00F55697"/>
    <w:rsid w:val="00F60D5A"/>
    <w:rsid w:val="00F6129E"/>
    <w:rsid w:val="00F6416D"/>
    <w:rsid w:val="00F645BC"/>
    <w:rsid w:val="00F67870"/>
    <w:rsid w:val="00F7502F"/>
    <w:rsid w:val="00F7657B"/>
    <w:rsid w:val="00F8205F"/>
    <w:rsid w:val="00F85BAD"/>
    <w:rsid w:val="00F93101"/>
    <w:rsid w:val="00F9533D"/>
    <w:rsid w:val="00F95AFA"/>
    <w:rsid w:val="00F963CE"/>
    <w:rsid w:val="00FA46A6"/>
    <w:rsid w:val="00FB27C7"/>
    <w:rsid w:val="00FC05C8"/>
    <w:rsid w:val="00FC16FE"/>
    <w:rsid w:val="00FD1A2C"/>
    <w:rsid w:val="00FD48D0"/>
    <w:rsid w:val="00FD6B3F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indent5">
    <w:name w:val="indent5"/>
    <w:basedOn w:val="Normal"/>
    <w:rsid w:val="00625D93"/>
    <w:pPr>
      <w:widowControl/>
      <w:spacing w:before="100" w:beforeAutospacing="1" w:after="100" w:afterAutospacing="1"/>
      <w:ind w:left="1200" w:right="1200"/>
    </w:pPr>
    <w:rPr>
      <w:snapToGrid/>
      <w:szCs w:val="24"/>
    </w:rPr>
  </w:style>
  <w:style w:type="paragraph" w:styleId="NormalWeb">
    <w:name w:val="Normal (Web)"/>
    <w:basedOn w:val="Normal"/>
    <w:uiPriority w:val="99"/>
    <w:unhideWhenUsed/>
    <w:rsid w:val="00625D93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indent51">
    <w:name w:val="indent51"/>
    <w:basedOn w:val="DefaultParagraphFont"/>
    <w:rsid w:val="00625D93"/>
  </w:style>
  <w:style w:type="paragraph" w:styleId="BalloonText">
    <w:name w:val="Balloon Text"/>
    <w:basedOn w:val="Normal"/>
    <w:link w:val="BalloonTextChar"/>
    <w:uiPriority w:val="99"/>
    <w:semiHidden/>
    <w:unhideWhenUsed/>
    <w:rsid w:val="0048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FA5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D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4DC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04D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4DCC"/>
    <w:rPr>
      <w:snapToGrid w:val="0"/>
      <w:sz w:val="24"/>
    </w:rPr>
  </w:style>
  <w:style w:type="table" w:styleId="TableGrid">
    <w:name w:val="Table Grid"/>
    <w:basedOn w:val="TableNormal"/>
    <w:uiPriority w:val="59"/>
    <w:rsid w:val="0056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97A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5572"/>
    <w:pPr>
      <w:ind w:left="720"/>
    </w:pPr>
  </w:style>
  <w:style w:type="character" w:styleId="CommentReference">
    <w:name w:val="annotation reference"/>
    <w:uiPriority w:val="99"/>
    <w:semiHidden/>
    <w:unhideWhenUsed/>
    <w:rsid w:val="00F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95AF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AFA"/>
    <w:rPr>
      <w:b/>
      <w:bCs/>
      <w:snapToGrid w:val="0"/>
    </w:rPr>
  </w:style>
  <w:style w:type="paragraph" w:styleId="Revision">
    <w:name w:val="Revision"/>
    <w:hidden/>
    <w:uiPriority w:val="99"/>
    <w:semiHidden/>
    <w:rsid w:val="009E1BF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indent5">
    <w:name w:val="indent5"/>
    <w:basedOn w:val="Normal"/>
    <w:rsid w:val="00625D93"/>
    <w:pPr>
      <w:widowControl/>
      <w:spacing w:before="100" w:beforeAutospacing="1" w:after="100" w:afterAutospacing="1"/>
      <w:ind w:left="1200" w:right="1200"/>
    </w:pPr>
    <w:rPr>
      <w:snapToGrid/>
      <w:szCs w:val="24"/>
    </w:rPr>
  </w:style>
  <w:style w:type="paragraph" w:styleId="NormalWeb">
    <w:name w:val="Normal (Web)"/>
    <w:basedOn w:val="Normal"/>
    <w:uiPriority w:val="99"/>
    <w:unhideWhenUsed/>
    <w:rsid w:val="00625D93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indent51">
    <w:name w:val="indent51"/>
    <w:basedOn w:val="DefaultParagraphFont"/>
    <w:rsid w:val="00625D93"/>
  </w:style>
  <w:style w:type="paragraph" w:styleId="BalloonText">
    <w:name w:val="Balloon Text"/>
    <w:basedOn w:val="Normal"/>
    <w:link w:val="BalloonTextChar"/>
    <w:uiPriority w:val="99"/>
    <w:semiHidden/>
    <w:unhideWhenUsed/>
    <w:rsid w:val="0048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FA5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D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4DC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04D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4DCC"/>
    <w:rPr>
      <w:snapToGrid w:val="0"/>
      <w:sz w:val="24"/>
    </w:rPr>
  </w:style>
  <w:style w:type="table" w:styleId="TableGrid">
    <w:name w:val="Table Grid"/>
    <w:basedOn w:val="TableNormal"/>
    <w:uiPriority w:val="59"/>
    <w:rsid w:val="0056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97A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5572"/>
    <w:pPr>
      <w:ind w:left="720"/>
    </w:pPr>
  </w:style>
  <w:style w:type="character" w:styleId="CommentReference">
    <w:name w:val="annotation reference"/>
    <w:uiPriority w:val="99"/>
    <w:semiHidden/>
    <w:unhideWhenUsed/>
    <w:rsid w:val="00F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95AF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AFA"/>
    <w:rPr>
      <w:b/>
      <w:bCs/>
      <w:snapToGrid w:val="0"/>
    </w:rPr>
  </w:style>
  <w:style w:type="paragraph" w:styleId="Revision">
    <w:name w:val="Revision"/>
    <w:hidden/>
    <w:uiPriority w:val="99"/>
    <w:semiHidden/>
    <w:rsid w:val="009E1BF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artweb.ks.gov/training/accounts-payabl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dmin.ks.gov/offices/chief-financial-officer/central-responsibilities/vendor-payment-self-servi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okdahelpdesk.k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7C61-10A8-47DC-8CCA-67D27010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6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Circular Template</vt:lpstr>
    </vt:vector>
  </TitlesOfParts>
  <Company>State of Kansas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Circular Template</dc:title>
  <dc:creator>Janet Hawkins</dc:creator>
  <cp:lastModifiedBy>aentress</cp:lastModifiedBy>
  <cp:revision>2</cp:revision>
  <cp:lastPrinted>2017-04-25T17:30:00Z</cp:lastPrinted>
  <dcterms:created xsi:type="dcterms:W3CDTF">2017-05-18T12:43:00Z</dcterms:created>
  <dcterms:modified xsi:type="dcterms:W3CDTF">2017-05-18T12:43:00Z</dcterms:modified>
</cp:coreProperties>
</file>