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64F0" w14:textId="3EE9F1C4" w:rsidR="00C819CA" w:rsidRDefault="000A66A3">
      <w:pPr>
        <w:tabs>
          <w:tab w:val="left" w:pos="-1440"/>
          <w:tab w:val="right" w:pos="9360"/>
        </w:tabs>
      </w:pPr>
      <w:r>
        <w:rPr>
          <w:b/>
        </w:rPr>
        <w:t xml:space="preserve">INFORMATIONAL CIRCULAR NO. </w:t>
      </w:r>
      <w:r w:rsidR="008B1661">
        <w:rPr>
          <w:b/>
        </w:rPr>
        <w:t>20</w:t>
      </w:r>
      <w:r w:rsidR="00960249">
        <w:rPr>
          <w:b/>
        </w:rPr>
        <w:t>-P-</w:t>
      </w:r>
      <w:r w:rsidR="004D4B23">
        <w:rPr>
          <w:b/>
        </w:rPr>
        <w:t>003</w:t>
      </w:r>
      <w:r w:rsidR="00C819CA">
        <w:rPr>
          <w:b/>
        </w:rPr>
        <w:tab/>
      </w:r>
    </w:p>
    <w:p w14:paraId="2DE53BBB" w14:textId="77777777" w:rsidR="00C819CA" w:rsidRDefault="00C819CA">
      <w:pPr>
        <w:tabs>
          <w:tab w:val="left" w:pos="-1440"/>
        </w:tabs>
        <w:ind w:left="1440" w:hanging="1440"/>
        <w:rPr>
          <w:b/>
        </w:rPr>
      </w:pPr>
    </w:p>
    <w:p w14:paraId="4E314807" w14:textId="2FECB46F" w:rsidR="00C819CA" w:rsidRDefault="00C819CA">
      <w:pPr>
        <w:tabs>
          <w:tab w:val="left" w:pos="-1440"/>
        </w:tabs>
        <w:ind w:left="1440" w:hanging="1440"/>
      </w:pPr>
      <w:r>
        <w:rPr>
          <w:b/>
        </w:rPr>
        <w:t xml:space="preserve">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1661">
        <w:t xml:space="preserve">July </w:t>
      </w:r>
      <w:r w:rsidR="004D4B23">
        <w:t>23</w:t>
      </w:r>
      <w:bookmarkStart w:id="0" w:name="_GoBack"/>
      <w:bookmarkEnd w:id="0"/>
      <w:r w:rsidR="00960249">
        <w:t>, 2019</w:t>
      </w:r>
    </w:p>
    <w:p w14:paraId="53A51F3D" w14:textId="77777777" w:rsidR="00C819CA" w:rsidRDefault="00C819CA">
      <w:pPr>
        <w:tabs>
          <w:tab w:val="left" w:pos="-1440"/>
        </w:tabs>
      </w:pPr>
    </w:p>
    <w:p w14:paraId="00AC5A2E" w14:textId="77777777" w:rsidR="00C819CA" w:rsidRPr="00CC0138" w:rsidRDefault="00C819CA" w:rsidP="00632895">
      <w:pPr>
        <w:tabs>
          <w:tab w:val="left" w:pos="-1440"/>
          <w:tab w:val="left" w:pos="2880"/>
        </w:tabs>
        <w:ind w:left="2880" w:hanging="2880"/>
      </w:pPr>
      <w:r>
        <w:rPr>
          <w:b/>
        </w:rPr>
        <w:t>SUBJECT:</w:t>
      </w:r>
      <w:r>
        <w:tab/>
      </w:r>
      <w:bookmarkStart w:id="1" w:name="_Hlk14269455"/>
      <w:r w:rsidR="00BB66C3" w:rsidRPr="00F32C0B">
        <w:t>Implementation of</w:t>
      </w:r>
      <w:bookmarkEnd w:id="1"/>
      <w:r w:rsidR="00061BD1">
        <w:t xml:space="preserve"> District of Columbia </w:t>
      </w:r>
      <w:r w:rsidR="00B65A60" w:rsidRPr="00CC0138">
        <w:t>Paid Family Leave</w:t>
      </w:r>
      <w:r w:rsidR="004D26E5" w:rsidRPr="00CC0138">
        <w:t xml:space="preserve"> Program</w:t>
      </w:r>
    </w:p>
    <w:p w14:paraId="6F0C4337" w14:textId="77777777" w:rsidR="00C819CA" w:rsidRDefault="00C819CA">
      <w:pPr>
        <w:tabs>
          <w:tab w:val="left" w:pos="-1440"/>
        </w:tabs>
        <w:ind w:left="1440" w:hanging="1440"/>
      </w:pPr>
    </w:p>
    <w:p w14:paraId="447B9123" w14:textId="77777777" w:rsidR="00C819CA" w:rsidRDefault="00C819CA">
      <w:pPr>
        <w:tabs>
          <w:tab w:val="left" w:pos="-1440"/>
        </w:tabs>
        <w:ind w:left="1440" w:hanging="1440"/>
      </w:pPr>
      <w:r>
        <w:rPr>
          <w:b/>
        </w:rPr>
        <w:t xml:space="preserve">EFFECTIVE DATE: </w:t>
      </w:r>
      <w:r>
        <w:rPr>
          <w:b/>
        </w:rPr>
        <w:tab/>
      </w:r>
      <w:r w:rsidR="000A66A3">
        <w:t xml:space="preserve">Payroll Period Ending </w:t>
      </w:r>
      <w:r w:rsidR="000C72AA">
        <w:t>September 21</w:t>
      </w:r>
      <w:r w:rsidR="00960249">
        <w:t>, 2019</w:t>
      </w:r>
    </w:p>
    <w:p w14:paraId="537BD058" w14:textId="77777777" w:rsidR="00C819CA" w:rsidRDefault="00C819CA">
      <w:pPr>
        <w:tabs>
          <w:tab w:val="left" w:pos="-1440"/>
        </w:tabs>
      </w:pPr>
    </w:p>
    <w:p w14:paraId="4FF497A2" w14:textId="77777777" w:rsidR="00C819CA" w:rsidRDefault="00960249">
      <w:pPr>
        <w:tabs>
          <w:tab w:val="left" w:pos="-1440"/>
        </w:tabs>
      </w:pPr>
      <w:r>
        <w:rPr>
          <w:b/>
        </w:rPr>
        <w:t>OCFO</w:t>
      </w:r>
      <w:r w:rsidR="00C819CA">
        <w:rPr>
          <w:b/>
        </w:rPr>
        <w:t xml:space="preserve"> CONTACT: </w:t>
      </w:r>
      <w:r w:rsidR="00C819CA">
        <w:rPr>
          <w:b/>
        </w:rPr>
        <w:tab/>
      </w:r>
      <w:r w:rsidR="00C819CA">
        <w:rPr>
          <w:b/>
        </w:rPr>
        <w:tab/>
      </w:r>
      <w:r w:rsidR="004420A5">
        <w:t>Earl Brynds</w:t>
      </w:r>
      <w:proofErr w:type="gramStart"/>
      <w:r w:rsidR="00C819CA">
        <w:t xml:space="preserve">   (</w:t>
      </w:r>
      <w:proofErr w:type="gramEnd"/>
      <w:r w:rsidR="00C819CA">
        <w:t>785) 296-</w:t>
      </w:r>
      <w:r w:rsidR="004420A5">
        <w:t>5376</w:t>
      </w:r>
      <w:r w:rsidR="00C819CA">
        <w:t xml:space="preserve">   </w:t>
      </w:r>
      <w:hyperlink r:id="rId8" w:history="1">
        <w:r w:rsidR="00047E3D" w:rsidRPr="0014787D">
          <w:rPr>
            <w:rStyle w:val="Hyperlink"/>
          </w:rPr>
          <w:t>(earl.brynds@ks.gov</w:t>
        </w:r>
      </w:hyperlink>
      <w:r w:rsidR="00AF678B">
        <w:t>)</w:t>
      </w:r>
    </w:p>
    <w:p w14:paraId="756A0F9E" w14:textId="77777777" w:rsidR="00C819CA" w:rsidRDefault="00C819CA">
      <w:pPr>
        <w:tabs>
          <w:tab w:val="left" w:pos="-1440"/>
        </w:tabs>
      </w:pPr>
    </w:p>
    <w:p w14:paraId="00E62493" w14:textId="77777777" w:rsidR="00C819CA" w:rsidRDefault="00C819CA">
      <w:pPr>
        <w:tabs>
          <w:tab w:val="left" w:pos="-1440"/>
        </w:tabs>
      </w:pPr>
      <w:r>
        <w:rPr>
          <w:b/>
        </w:rPr>
        <w:t xml:space="preserve">APPROVAL: </w:t>
      </w:r>
    </w:p>
    <w:p w14:paraId="1815DEC4" w14:textId="77777777" w:rsidR="00C819CA" w:rsidRDefault="00C819CA">
      <w:pPr>
        <w:tabs>
          <w:tab w:val="left" w:pos="-1440"/>
        </w:tabs>
      </w:pPr>
    </w:p>
    <w:p w14:paraId="1A0FC3FF" w14:textId="77777777" w:rsidR="00C819CA" w:rsidRPr="00CC0138" w:rsidRDefault="00C819CA" w:rsidP="00294A08">
      <w:pPr>
        <w:tabs>
          <w:tab w:val="left" w:pos="-1440"/>
        </w:tabs>
        <w:ind w:left="2880" w:hanging="2880"/>
      </w:pPr>
      <w:r>
        <w:rPr>
          <w:b/>
        </w:rPr>
        <w:t xml:space="preserve">SUMMARY: </w:t>
      </w:r>
      <w:r>
        <w:rPr>
          <w:b/>
        </w:rPr>
        <w:tab/>
      </w:r>
      <w:r w:rsidR="00061BD1">
        <w:t xml:space="preserve">Implementation of District of Columbia </w:t>
      </w:r>
      <w:r w:rsidR="00B65A60" w:rsidRPr="00CC0138">
        <w:t>Paid Family Leave</w:t>
      </w:r>
      <w:r w:rsidR="00061BD1" w:rsidRPr="00CC0138">
        <w:t xml:space="preserve"> </w:t>
      </w:r>
      <w:r w:rsidR="004D26E5" w:rsidRPr="00CC0138">
        <w:t>Program</w:t>
      </w:r>
    </w:p>
    <w:p w14:paraId="69DED4DB" w14:textId="77777777" w:rsidR="00C819CA" w:rsidRDefault="008F05E9">
      <w:pPr>
        <w:tabs>
          <w:tab w:val="left" w:pos="-1440"/>
        </w:tabs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4F4329" wp14:editId="02D04D6C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669280" cy="0"/>
                <wp:effectExtent l="9525" t="9525" r="1714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DF7C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46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W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" o:allowincell="f" strokeweight="1.25pt"/>
            </w:pict>
          </mc:Fallback>
        </mc:AlternateContent>
      </w:r>
    </w:p>
    <w:p w14:paraId="7448A29E" w14:textId="77777777" w:rsidR="00AF61D2" w:rsidRDefault="00C2663E">
      <w:pPr>
        <w:tabs>
          <w:tab w:val="left" w:pos="-1440"/>
        </w:tabs>
      </w:pPr>
      <w:r>
        <w:t xml:space="preserve">The District of Columbia Universal Paid Leave Act </w:t>
      </w:r>
      <w:r w:rsidR="00A97EAC">
        <w:t xml:space="preserve">(the Act) </w:t>
      </w:r>
      <w:r>
        <w:t xml:space="preserve">of 2015 became effective on April 7, 2017. </w:t>
      </w:r>
      <w:r w:rsidR="00122B54">
        <w:t xml:space="preserve">The Act established the Paid Family Leave program for </w:t>
      </w:r>
      <w:r w:rsidR="00C26DDE">
        <w:t xml:space="preserve">employees living and working in the </w:t>
      </w:r>
      <w:r w:rsidR="00122B54">
        <w:t xml:space="preserve">District of Columbia that is funded wholly by employer contributions. Detailed information on the program is available on the District of Columbia website at </w:t>
      </w:r>
      <w:hyperlink r:id="rId9" w:history="1">
        <w:r w:rsidR="00122B54" w:rsidRPr="00B27002">
          <w:rPr>
            <w:rStyle w:val="Hyperlink"/>
          </w:rPr>
          <w:t>https://dcpaidfamilyleave.dc.gov/</w:t>
        </w:r>
      </w:hyperlink>
      <w:r w:rsidR="00122B54">
        <w:t xml:space="preserve">. </w:t>
      </w:r>
    </w:p>
    <w:p w14:paraId="33729485" w14:textId="77777777" w:rsidR="00AF61D2" w:rsidRDefault="00AF61D2">
      <w:pPr>
        <w:tabs>
          <w:tab w:val="left" w:pos="-1440"/>
        </w:tabs>
      </w:pPr>
    </w:p>
    <w:p w14:paraId="2498B522" w14:textId="68DDB106" w:rsidR="00C2663E" w:rsidRPr="00CC0138" w:rsidRDefault="00122B54">
      <w:pPr>
        <w:tabs>
          <w:tab w:val="left" w:pos="-1440"/>
        </w:tabs>
      </w:pPr>
      <w:r>
        <w:t xml:space="preserve">For 2019 the employer rate is 0.62% of gross wages and will be effective for </w:t>
      </w:r>
      <w:r w:rsidR="00AF61D2">
        <w:t xml:space="preserve">the </w:t>
      </w:r>
      <w:r>
        <w:t>pay period beginning September 8, ending September 21, 2019, paid on October 4, 2019</w:t>
      </w:r>
      <w:r w:rsidRPr="00CC0138">
        <w:t xml:space="preserve">. </w:t>
      </w:r>
      <w:r w:rsidR="00B65A60" w:rsidRPr="00CC0138">
        <w:t xml:space="preserve">The following tax class should be used in calculating and reporting </w:t>
      </w:r>
      <w:r w:rsidR="00902450" w:rsidRPr="00CC0138">
        <w:t xml:space="preserve">the </w:t>
      </w:r>
      <w:r w:rsidR="00B65A60" w:rsidRPr="00CC0138">
        <w:t>District of Columbia paid family leave employer contributions:</w:t>
      </w:r>
    </w:p>
    <w:p w14:paraId="116993CC" w14:textId="77777777" w:rsidR="00B65A60" w:rsidRPr="00CC0138" w:rsidRDefault="00B65A60">
      <w:pPr>
        <w:tabs>
          <w:tab w:val="left" w:pos="-14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0138" w:rsidRPr="00CC0138" w14:paraId="58B7BE99" w14:textId="77777777" w:rsidTr="00D00DFC">
        <w:tc>
          <w:tcPr>
            <w:tcW w:w="4675" w:type="dxa"/>
          </w:tcPr>
          <w:p w14:paraId="1A57C6AA" w14:textId="77777777" w:rsidR="00902450" w:rsidRPr="00CC0138" w:rsidRDefault="00902450" w:rsidP="00D00DFC">
            <w:pPr>
              <w:tabs>
                <w:tab w:val="left" w:pos="-1440"/>
              </w:tabs>
              <w:jc w:val="center"/>
              <w:rPr>
                <w:b/>
                <w:i/>
              </w:rPr>
            </w:pPr>
            <w:r w:rsidRPr="00CC0138">
              <w:rPr>
                <w:b/>
                <w:i/>
              </w:rPr>
              <w:t>Tax Class</w:t>
            </w:r>
          </w:p>
        </w:tc>
        <w:tc>
          <w:tcPr>
            <w:tcW w:w="4675" w:type="dxa"/>
          </w:tcPr>
          <w:p w14:paraId="346D1B29" w14:textId="77777777" w:rsidR="00902450" w:rsidRPr="00CC0138" w:rsidRDefault="00902450" w:rsidP="00D00DFC">
            <w:pPr>
              <w:tabs>
                <w:tab w:val="left" w:pos="-1440"/>
              </w:tabs>
              <w:jc w:val="center"/>
              <w:rPr>
                <w:b/>
              </w:rPr>
            </w:pPr>
            <w:r w:rsidRPr="00CC0138">
              <w:rPr>
                <w:b/>
              </w:rPr>
              <w:t>Description</w:t>
            </w:r>
          </w:p>
        </w:tc>
      </w:tr>
      <w:tr w:rsidR="00CC0138" w:rsidRPr="00CC0138" w14:paraId="723BD74F" w14:textId="77777777" w:rsidTr="00D00DFC">
        <w:tc>
          <w:tcPr>
            <w:tcW w:w="4675" w:type="dxa"/>
          </w:tcPr>
          <w:p w14:paraId="1C17D118" w14:textId="77777777" w:rsidR="00902450" w:rsidRPr="00CC0138" w:rsidRDefault="00902450" w:rsidP="00D00DFC">
            <w:pPr>
              <w:tabs>
                <w:tab w:val="left" w:pos="-1440"/>
              </w:tabs>
              <w:jc w:val="center"/>
            </w:pPr>
            <w:r w:rsidRPr="00CC0138">
              <w:t>4</w:t>
            </w:r>
          </w:p>
        </w:tc>
        <w:tc>
          <w:tcPr>
            <w:tcW w:w="4675" w:type="dxa"/>
          </w:tcPr>
          <w:p w14:paraId="58BD5391" w14:textId="77777777" w:rsidR="00902450" w:rsidRPr="00CC0138" w:rsidRDefault="00902450" w:rsidP="00D00DFC">
            <w:pPr>
              <w:tabs>
                <w:tab w:val="left" w:pos="-1440"/>
              </w:tabs>
            </w:pPr>
            <w:r w:rsidRPr="00CC0138">
              <w:t>Family Leave Insurance – ER</w:t>
            </w:r>
          </w:p>
        </w:tc>
      </w:tr>
    </w:tbl>
    <w:p w14:paraId="7CBFF8A4" w14:textId="77777777" w:rsidR="00B65A60" w:rsidRDefault="00B65A60">
      <w:pPr>
        <w:tabs>
          <w:tab w:val="left" w:pos="-1440"/>
        </w:tabs>
      </w:pPr>
    </w:p>
    <w:p w14:paraId="6BB2B106" w14:textId="77777777" w:rsidR="00C2663E" w:rsidRDefault="00C2663E">
      <w:pPr>
        <w:tabs>
          <w:tab w:val="left" w:pos="-1440"/>
        </w:tabs>
      </w:pPr>
    </w:p>
    <w:p w14:paraId="413E205A" w14:textId="4A20B187" w:rsidR="008842A8" w:rsidRPr="00F32C0B" w:rsidRDefault="00C819CA" w:rsidP="008842A8">
      <w:pPr>
        <w:tabs>
          <w:tab w:val="left" w:pos="-1440"/>
        </w:tabs>
      </w:pPr>
      <w:r>
        <w:t xml:space="preserve">The </w:t>
      </w:r>
      <w:r w:rsidR="00960249">
        <w:t>Office of the Chief Financial Officer</w:t>
      </w:r>
      <w:r>
        <w:t>, Payroll Systems Team is responsible for making this change in the SH</w:t>
      </w:r>
      <w:r w:rsidRPr="00960249">
        <w:t>A</w:t>
      </w:r>
      <w:r>
        <w:t xml:space="preserve">RP system.  Regent institutions are responsible for ensuring this change is reflected in their individual systems and is effective </w:t>
      </w:r>
      <w:r w:rsidR="00960249">
        <w:t>with the payroll period noted above</w:t>
      </w:r>
      <w:r w:rsidR="00960249" w:rsidRPr="00F32C0B">
        <w:t xml:space="preserve">. </w:t>
      </w:r>
      <w:r w:rsidR="008842A8" w:rsidRPr="00F32C0B">
        <w:t xml:space="preserve">Regent institutions should also submit test payroll file sets to Statewide Payroll for approval by no later than August 31, 2019. </w:t>
      </w:r>
    </w:p>
    <w:p w14:paraId="076BE933" w14:textId="77777777" w:rsidR="00F32C0B" w:rsidRDefault="00F32C0B" w:rsidP="00530893">
      <w:pPr>
        <w:tabs>
          <w:tab w:val="left" w:pos="-1440"/>
        </w:tabs>
      </w:pPr>
    </w:p>
    <w:p w14:paraId="51DE0E76" w14:textId="77777777" w:rsidR="00C819CA" w:rsidRDefault="009A3E5D" w:rsidP="00530893">
      <w:pPr>
        <w:tabs>
          <w:tab w:val="left" w:pos="-1440"/>
        </w:tabs>
      </w:pPr>
      <w:proofErr w:type="spellStart"/>
      <w:r>
        <w:t>NTR</w:t>
      </w:r>
      <w:r w:rsidR="0082017B">
        <w:t>:</w:t>
      </w:r>
      <w:r w:rsidR="00A41115">
        <w:t>abe</w:t>
      </w:r>
      <w:proofErr w:type="spellEnd"/>
    </w:p>
    <w:sectPr w:rsidR="00C819CA" w:rsidSect="008F54D4">
      <w:endnotePr>
        <w:numFmt w:val="decimal"/>
      </w:endnotePr>
      <w:pgSz w:w="12240" w:h="15840"/>
      <w:pgMar w:top="749" w:right="1440" w:bottom="1152" w:left="1440" w:header="74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23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3464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0C4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51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4771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D85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083E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AD58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7B"/>
    <w:rsid w:val="00022D7C"/>
    <w:rsid w:val="00036180"/>
    <w:rsid w:val="00047E3D"/>
    <w:rsid w:val="00053365"/>
    <w:rsid w:val="00061BD1"/>
    <w:rsid w:val="000A66A3"/>
    <w:rsid w:val="000C72AA"/>
    <w:rsid w:val="00122B54"/>
    <w:rsid w:val="00133636"/>
    <w:rsid w:val="001F3474"/>
    <w:rsid w:val="002077FB"/>
    <w:rsid w:val="002213D8"/>
    <w:rsid w:val="00294A08"/>
    <w:rsid w:val="00295A27"/>
    <w:rsid w:val="002C2DBF"/>
    <w:rsid w:val="00311E80"/>
    <w:rsid w:val="003146E9"/>
    <w:rsid w:val="00326211"/>
    <w:rsid w:val="00352122"/>
    <w:rsid w:val="004420A5"/>
    <w:rsid w:val="004D26E5"/>
    <w:rsid w:val="004D4B23"/>
    <w:rsid w:val="00521867"/>
    <w:rsid w:val="00530893"/>
    <w:rsid w:val="00596F4A"/>
    <w:rsid w:val="005D33C4"/>
    <w:rsid w:val="00632895"/>
    <w:rsid w:val="0069030E"/>
    <w:rsid w:val="006B0733"/>
    <w:rsid w:val="006D4C09"/>
    <w:rsid w:val="00725000"/>
    <w:rsid w:val="007565F3"/>
    <w:rsid w:val="007825BB"/>
    <w:rsid w:val="007840B0"/>
    <w:rsid w:val="007B1DB6"/>
    <w:rsid w:val="00802B13"/>
    <w:rsid w:val="0082017B"/>
    <w:rsid w:val="00824E2E"/>
    <w:rsid w:val="008842A8"/>
    <w:rsid w:val="00891C55"/>
    <w:rsid w:val="008B1661"/>
    <w:rsid w:val="008F05E9"/>
    <w:rsid w:val="008F17D5"/>
    <w:rsid w:val="008F54D4"/>
    <w:rsid w:val="00902450"/>
    <w:rsid w:val="00960249"/>
    <w:rsid w:val="00987A31"/>
    <w:rsid w:val="009A3E5D"/>
    <w:rsid w:val="00A217AA"/>
    <w:rsid w:val="00A2754A"/>
    <w:rsid w:val="00A41115"/>
    <w:rsid w:val="00A97EAC"/>
    <w:rsid w:val="00AF61D2"/>
    <w:rsid w:val="00AF678B"/>
    <w:rsid w:val="00B65A60"/>
    <w:rsid w:val="00BB574B"/>
    <w:rsid w:val="00BB66C3"/>
    <w:rsid w:val="00C2663E"/>
    <w:rsid w:val="00C26DDE"/>
    <w:rsid w:val="00C819CA"/>
    <w:rsid w:val="00C96925"/>
    <w:rsid w:val="00CC0138"/>
    <w:rsid w:val="00CC7BD4"/>
    <w:rsid w:val="00D74DD0"/>
    <w:rsid w:val="00E10DE1"/>
    <w:rsid w:val="00E450AB"/>
    <w:rsid w:val="00E650E8"/>
    <w:rsid w:val="00EB2FE1"/>
    <w:rsid w:val="00EC6CFA"/>
    <w:rsid w:val="00F131A8"/>
    <w:rsid w:val="00F243F4"/>
    <w:rsid w:val="00F32C0B"/>
    <w:rsid w:val="00FC1F9A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FBFA0"/>
  <w15:docId w15:val="{1578B20F-8825-4526-84E6-2852B101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54D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F54D4"/>
    <w:pPr>
      <w:keepNext/>
      <w:tabs>
        <w:tab w:val="left" w:pos="6750"/>
      </w:tabs>
      <w:spacing w:line="204" w:lineRule="auto"/>
      <w:ind w:firstLine="67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F54D4"/>
    <w:pPr>
      <w:keepNext/>
      <w:tabs>
        <w:tab w:val="left" w:pos="-144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54D4"/>
  </w:style>
  <w:style w:type="character" w:styleId="Hyperlink">
    <w:name w:val="Hyperlink"/>
    <w:basedOn w:val="DefaultParagraphFont"/>
    <w:rsid w:val="008F54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733"/>
    <w:rPr>
      <w:rFonts w:ascii="Tahoma" w:hAnsi="Tahoma" w:cs="Tahoma"/>
      <w:snapToGrid w:val="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60249"/>
    <w:rPr>
      <w:color w:val="808080"/>
      <w:shd w:val="clear" w:color="auto" w:fill="E6E6E6"/>
    </w:rPr>
  </w:style>
  <w:style w:type="table" w:styleId="TableGrid">
    <w:name w:val="Table Grid"/>
    <w:basedOn w:val="TableNormal"/>
    <w:rsid w:val="00A4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earl.brynds@k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cpaidfamilyleave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7685E22CC8446852922F25B875F15" ma:contentTypeVersion="2" ma:contentTypeDescription="Create a new document." ma:contentTypeScope="" ma:versionID="a580607893a24f4bc915d0e765bddf22">
  <xsd:schema xmlns:xsd="http://www.w3.org/2001/XMLSchema" xmlns:xs="http://www.w3.org/2001/XMLSchema" xmlns:p="http://schemas.microsoft.com/office/2006/metadata/properties" xmlns:ns2="f5b41db2-1892-43e3-bc34-cb395ebe8feb" targetNamespace="http://schemas.microsoft.com/office/2006/metadata/properties" ma:root="true" ma:fieldsID="d260470e502ffaa23328daa8523c189f" ns2:_="">
    <xsd:import namespace="f5b41db2-1892-43e3-bc34-cb395ebe8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41db2-1892-43e3-bc34-cb395ebe8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EBB57-9DF7-49E1-939A-6558F4FFC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41db2-1892-43e3-bc34-cb395ebe8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DAA87-C928-4102-B263-082F0DFDA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6EEC4-68F0-4A24-AC03-D937FC484B4D}">
  <ds:schemaRefs>
    <ds:schemaRef ds:uri="http://purl.org/dc/terms/"/>
    <ds:schemaRef ds:uri="f5b41db2-1892-43e3-bc34-cb395ebe8f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1390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Circular Template</vt:lpstr>
    </vt:vector>
  </TitlesOfParts>
  <Company>State of Kansas</Company>
  <LinksUpToDate>false</LinksUpToDate>
  <CharactersWithSpaces>1612</CharactersWithSpaces>
  <SharedDoc>false</SharedDoc>
  <HLinks>
    <vt:vector size="6" baseType="variant"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mailto:(janice.wolfley@da.ks.gov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Circular Template</dc:title>
  <dc:subject/>
  <dc:creator>Janet Hawkins</dc:creator>
  <cp:keywords/>
  <cp:lastModifiedBy>Entress, Amanda [DASM]</cp:lastModifiedBy>
  <cp:revision>3</cp:revision>
  <cp:lastPrinted>2019-06-24T16:00:00Z</cp:lastPrinted>
  <dcterms:created xsi:type="dcterms:W3CDTF">2019-07-23T13:37:00Z</dcterms:created>
  <dcterms:modified xsi:type="dcterms:W3CDTF">2019-07-23T13:37:00Z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0x01010018F7685E22CC8446852922F25B875F15</vt:lpwstr>
  </property>
  <property fmtid="{D5CDD505-2E9C-101B-9397-08002B2CF9AE}" pid="3" name="Order">
    <vt:r8>100</vt:r8>
  </property>
</Properties>
</file>