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3" w:rsidRPr="000351B3" w:rsidRDefault="000351B3">
      <w:pPr>
        <w:rPr>
          <w:rFonts w:ascii="Times New Roman" w:hAnsi="Times New Roman" w:cs="Times New Roman"/>
          <w:sz w:val="40"/>
          <w:szCs w:val="40"/>
        </w:rPr>
      </w:pPr>
      <w:r w:rsidRPr="000351B3">
        <w:rPr>
          <w:rFonts w:ascii="Times New Roman" w:hAnsi="Times New Roman" w:cs="Times New Roman"/>
          <w:b/>
          <w:sz w:val="40"/>
          <w:szCs w:val="40"/>
        </w:rPr>
        <w:t>Cost Principles</w:t>
      </w:r>
      <w:r w:rsidR="00535E24">
        <w:rPr>
          <w:rFonts w:ascii="Times New Roman" w:hAnsi="Times New Roman" w:cs="Times New Roman"/>
          <w:b/>
          <w:sz w:val="40"/>
          <w:szCs w:val="40"/>
        </w:rPr>
        <w:t>-Selected Items of Cost</w:t>
      </w:r>
      <w:r w:rsidRPr="000351B3">
        <w:rPr>
          <w:rFonts w:ascii="Times New Roman" w:hAnsi="Times New Roman" w:cs="Times New Roman"/>
          <w:b/>
          <w:sz w:val="40"/>
          <w:szCs w:val="40"/>
        </w:rPr>
        <w:t xml:space="preserve"> (2 </w:t>
      </w:r>
      <w:r w:rsidR="005C651F">
        <w:rPr>
          <w:rFonts w:ascii="Times New Roman" w:hAnsi="Times New Roman" w:cs="Times New Roman"/>
          <w:b/>
          <w:sz w:val="40"/>
          <w:szCs w:val="40"/>
        </w:rPr>
        <w:t>CFR 200.421</w:t>
      </w:r>
      <w:r w:rsidRPr="000351B3">
        <w:rPr>
          <w:rFonts w:ascii="Times New Roman" w:hAnsi="Times New Roman" w:cs="Times New Roman"/>
          <w:b/>
          <w:sz w:val="40"/>
          <w:szCs w:val="40"/>
        </w:rPr>
        <w:t>-200.475)</w:t>
      </w:r>
    </w:p>
    <w:p w:rsidR="000351B3" w:rsidRPr="000351B3" w:rsidRDefault="000351B3">
      <w:pPr>
        <w:rPr>
          <w:rFonts w:ascii="Times New Roman" w:hAnsi="Times New Roman" w:cs="Times New Roman"/>
          <w:sz w:val="20"/>
          <w:szCs w:val="20"/>
        </w:rPr>
      </w:pPr>
      <w:r w:rsidRPr="000351B3">
        <w:rPr>
          <w:sz w:val="36"/>
          <w:szCs w:val="36"/>
        </w:rPr>
        <w:t xml:space="preserve"> 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638"/>
        <w:gridCol w:w="3880"/>
        <w:gridCol w:w="9630"/>
      </w:tblGrid>
      <w:tr w:rsidR="00995458" w:rsidTr="00995458">
        <w:tc>
          <w:tcPr>
            <w:tcW w:w="638" w:type="dxa"/>
          </w:tcPr>
          <w:p w:rsidR="00995458" w:rsidRPr="00C249BF" w:rsidRDefault="00995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BF">
              <w:rPr>
                <w:rFonts w:ascii="Times New Roman" w:hAnsi="Times New Roman" w:cs="Times New Roman"/>
                <w:b/>
                <w:sz w:val="20"/>
                <w:szCs w:val="20"/>
              </w:rPr>
              <w:t>CFR</w:t>
            </w:r>
          </w:p>
        </w:tc>
        <w:tc>
          <w:tcPr>
            <w:tcW w:w="3880" w:type="dxa"/>
          </w:tcPr>
          <w:p w:rsidR="00995458" w:rsidRPr="00C249BF" w:rsidRDefault="00995458" w:rsidP="00C24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B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9630" w:type="dxa"/>
          </w:tcPr>
          <w:p w:rsidR="00995458" w:rsidRPr="00C249BF" w:rsidRDefault="00DB2304" w:rsidP="00C24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Chargeable to a Federal Award</w:t>
            </w:r>
            <w:r w:rsidR="00995458" w:rsidRPr="00C249B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 &amp; Public Relations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sections (b) and (d) of  200.421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 Councils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unless authorized by statute or the Federal awarding agency.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Alcoholic beverages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Alumni Activities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Audit Services 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sections (a), (b), and (c) of 200.425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 debts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Bonding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sections (b) and (c) of 200.427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Collections of improper payments 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section 200.428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Commencement and Convocation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However, may be charged as indirect costs as provided for in Appendix III paragraph (B) (9).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Compensation-personal services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section 200.430. Prior approval of the Federal awarding agency may be required in certain circumstances.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Compensation-fringe benefits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section 200.431. Prior approval may be required in certain circumstances.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section 200.432.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Contingency provisions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sections (a) and (b) of 200.433. Contingency provisions must be included in award budgets.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Contributions and donations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However, value of goods and services donated to the non-Federal entity may be included as part of cost sharing/matching.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Defense and prosecution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under specific circumstances as described in 200.435.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Depreciation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200.436.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health and welfare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200.437.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Entertainment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unless cost has programmatic purpose and is approved by the Federal awarding agency.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&amp; other capital expenditures</w:t>
            </w:r>
          </w:p>
        </w:tc>
        <w:tc>
          <w:tcPr>
            <w:tcW w:w="9630" w:type="dxa"/>
          </w:tcPr>
          <w:p w:rsidR="00995458" w:rsidRDefault="00995458" w:rsidP="008A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section (b) of 200.439. </w:t>
            </w:r>
            <w:r w:rsidR="00755AB9">
              <w:rPr>
                <w:rFonts w:ascii="Times New Roman" w:hAnsi="Times New Roman" w:cs="Times New Roman"/>
                <w:sz w:val="20"/>
                <w:szCs w:val="20"/>
              </w:rPr>
              <w:t>Prior written approval</w:t>
            </w:r>
            <w:r w:rsidR="008A3692">
              <w:rPr>
                <w:rFonts w:ascii="Times New Roman" w:hAnsi="Times New Roman" w:cs="Times New Roman"/>
                <w:sz w:val="20"/>
                <w:szCs w:val="20"/>
              </w:rPr>
              <w:t xml:space="preserve"> for direct charge of general purpose equipment or unit cost over $5,000. </w:t>
            </w:r>
            <w:bookmarkStart w:id="0" w:name="_GoBack"/>
            <w:bookmarkEnd w:id="0"/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 rates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20564F">
              <w:rPr>
                <w:rFonts w:ascii="Times New Roman" w:hAnsi="Times New Roman" w:cs="Times New Roman"/>
                <w:sz w:val="20"/>
                <w:szCs w:val="20"/>
              </w:rPr>
              <w:t xml:space="preserve">. Prior approval of Federal awarding agency required if change results in need for additional funding.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Fines, penalties, damages &amp; other settlements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except when incurred as a result of compliance with specific pr</w:t>
            </w:r>
            <w:r w:rsidR="005A7B9E">
              <w:rPr>
                <w:rFonts w:ascii="Times New Roman" w:hAnsi="Times New Roman" w:cs="Times New Roman"/>
                <w:sz w:val="20"/>
                <w:szCs w:val="20"/>
              </w:rPr>
              <w:t>ovisions of the Federal award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prior written approval.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raising &amp; investment management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except for the purpose of meeting Federal program objectives. Prior approval must be obtained.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Gains on losses on disposition of depreciable assets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200.443.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costs of government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except as provided in section 200.474 Travel costs. Prior approval must be obtained.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Goods or Services for Personal Use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except for housing allowances and personal living expenses with prior approval of Federal awarding agency.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Idle facilities and idle capacity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section (b) of 200.446.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 &amp; Indemnification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200.447.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property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as specified in 200.448.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financing costs are allowable subject to provisions in 200.449.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Lobbying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unless specifically provided for in the award or prior approval obtained.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Losses on other awards or contracts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&amp; repair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200.452.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&amp; Supplies cost, including cost of computing devices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200.453.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Memberships, subscriptions, &amp; professional activity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200.454. However, costs of country club/dining club memberships and organizations whose primary purpose is lobbying are unallowable.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unless prior approval received from Federal awarding agency. </w:t>
            </w:r>
          </w:p>
        </w:tc>
      </w:tr>
      <w:tr w:rsidR="00995458" w:rsidTr="00995458">
        <w:trPr>
          <w:trHeight w:val="323"/>
        </w:trPr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 support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with prior approval of Federal awarding agency.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&amp; security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200.457.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with prior approval of Federal awarding agency.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service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to sections (b) and (c) of 200.459.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Yes. Allowed only as indirect costs.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&amp; printing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200.461.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Rearrangement &amp; reconversion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allowable as indirect costs. If charging as direct, requires prior approval of Federal awarding agency. Budget justification must explain how facility modifications benefit the project.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Recruiting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200.463.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Relocation costs of employees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200.464.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Rental costs of real property &amp; equipment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200.465.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Scholarships &amp; student aid costs</w:t>
            </w:r>
          </w:p>
        </w:tc>
        <w:tc>
          <w:tcPr>
            <w:tcW w:w="9630" w:type="dxa"/>
          </w:tcPr>
          <w:p w:rsidR="00995458" w:rsidRDefault="00995458" w:rsidP="009B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200.466.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Selling &amp; marketing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unless prior approval is obtained from Federal awarding agency.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Specialized service facilities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200.468.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activity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unless specifically provided for in the Federal award.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Taxes (including Value Added Tax) 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with some limitations as described in 200.470.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Termination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but only under specific circumstances as described in 200.471.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&amp; education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20564F">
              <w:rPr>
                <w:rFonts w:ascii="Times New Roman" w:hAnsi="Times New Roman" w:cs="Times New Roman"/>
                <w:sz w:val="20"/>
                <w:szCs w:val="20"/>
              </w:rPr>
              <w:t xml:space="preserve">, if provided for employee development.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Transportation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200.473.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costs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as specified in 200.474. Prior approval required for certain types of travel costs. </w:t>
            </w:r>
          </w:p>
        </w:tc>
      </w:tr>
      <w:tr w:rsidR="00995458" w:rsidTr="00995458">
        <w:tc>
          <w:tcPr>
            <w:tcW w:w="638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88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Trustees</w:t>
            </w:r>
          </w:p>
        </w:tc>
        <w:tc>
          <w:tcPr>
            <w:tcW w:w="9630" w:type="dxa"/>
          </w:tcPr>
          <w:p w:rsidR="00995458" w:rsidRDefault="0099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Yes, for travel and subsistence costs. </w:t>
            </w:r>
          </w:p>
        </w:tc>
      </w:tr>
    </w:tbl>
    <w:p w:rsidR="0025556C" w:rsidRPr="000351B3" w:rsidRDefault="008A3692">
      <w:pPr>
        <w:rPr>
          <w:rFonts w:ascii="Times New Roman" w:hAnsi="Times New Roman" w:cs="Times New Roman"/>
          <w:sz w:val="20"/>
          <w:szCs w:val="20"/>
        </w:rPr>
      </w:pPr>
    </w:p>
    <w:sectPr w:rsidR="0025556C" w:rsidRPr="000351B3" w:rsidSect="00035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B3" w:rsidRDefault="000351B3" w:rsidP="000351B3">
      <w:pPr>
        <w:spacing w:after="0" w:line="240" w:lineRule="auto"/>
      </w:pPr>
      <w:r>
        <w:separator/>
      </w:r>
    </w:p>
  </w:endnote>
  <w:endnote w:type="continuationSeparator" w:id="0">
    <w:p w:rsidR="000351B3" w:rsidRDefault="000351B3" w:rsidP="000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B3" w:rsidRDefault="000351B3" w:rsidP="000351B3">
      <w:pPr>
        <w:spacing w:after="0" w:line="240" w:lineRule="auto"/>
      </w:pPr>
      <w:r>
        <w:separator/>
      </w:r>
    </w:p>
  </w:footnote>
  <w:footnote w:type="continuationSeparator" w:id="0">
    <w:p w:rsidR="000351B3" w:rsidRDefault="000351B3" w:rsidP="0003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3"/>
    <w:rsid w:val="000351B3"/>
    <w:rsid w:val="000A46BE"/>
    <w:rsid w:val="000C0AF1"/>
    <w:rsid w:val="000F5F0B"/>
    <w:rsid w:val="001A3983"/>
    <w:rsid w:val="001C3C25"/>
    <w:rsid w:val="001D51F1"/>
    <w:rsid w:val="0020564F"/>
    <w:rsid w:val="002B39D6"/>
    <w:rsid w:val="002E0EC6"/>
    <w:rsid w:val="00304EAB"/>
    <w:rsid w:val="003F4E34"/>
    <w:rsid w:val="00454858"/>
    <w:rsid w:val="005110D2"/>
    <w:rsid w:val="00535E24"/>
    <w:rsid w:val="00536611"/>
    <w:rsid w:val="005679A4"/>
    <w:rsid w:val="00593765"/>
    <w:rsid w:val="005A7B9E"/>
    <w:rsid w:val="005B744C"/>
    <w:rsid w:val="005C651F"/>
    <w:rsid w:val="00643CE3"/>
    <w:rsid w:val="00755AB9"/>
    <w:rsid w:val="008A3692"/>
    <w:rsid w:val="00995458"/>
    <w:rsid w:val="009B7869"/>
    <w:rsid w:val="009C3670"/>
    <w:rsid w:val="00A1365B"/>
    <w:rsid w:val="00A478D2"/>
    <w:rsid w:val="00B2713B"/>
    <w:rsid w:val="00C249BF"/>
    <w:rsid w:val="00DB2304"/>
    <w:rsid w:val="00E73F3E"/>
    <w:rsid w:val="00F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16</cp:revision>
  <dcterms:created xsi:type="dcterms:W3CDTF">2016-03-11T18:24:00Z</dcterms:created>
  <dcterms:modified xsi:type="dcterms:W3CDTF">2016-04-15T20:21:00Z</dcterms:modified>
</cp:coreProperties>
</file>