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A4CDD" w14:textId="77777777" w:rsidR="000257F3" w:rsidRPr="000257F3" w:rsidRDefault="000257F3" w:rsidP="000257F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</w:rPr>
      </w:pPr>
      <w:r w:rsidRPr="000257F3">
        <w:rPr>
          <w:b/>
          <w:sz w:val="28"/>
          <w:szCs w:val="28"/>
        </w:rPr>
        <w:t>ADDENDUM</w:t>
      </w:r>
    </w:p>
    <w:p w14:paraId="33E4D134" w14:textId="18A73ACB" w:rsidR="000257F3" w:rsidRPr="000257F3" w:rsidRDefault="005E5E36" w:rsidP="000257F3">
      <w:pPr>
        <w:widowControl/>
        <w:tabs>
          <w:tab w:val="left" w:pos="2520"/>
        </w:tabs>
        <w:autoSpaceDE/>
        <w:autoSpaceDN/>
        <w:adjustRightInd/>
        <w:rPr>
          <w:sz w:val="24"/>
          <w:szCs w:val="20"/>
        </w:rPr>
      </w:pPr>
      <w:r>
        <w:rPr>
          <w:sz w:val="24"/>
          <w:szCs w:val="20"/>
        </w:rPr>
        <w:t>February 14, 2018</w:t>
      </w:r>
    </w:p>
    <w:p w14:paraId="6C3A9972" w14:textId="77777777" w:rsidR="000257F3" w:rsidRPr="000257F3" w:rsidRDefault="000257F3" w:rsidP="000257F3">
      <w:pPr>
        <w:widowControl/>
        <w:tabs>
          <w:tab w:val="left" w:pos="2520"/>
        </w:tabs>
        <w:autoSpaceDE/>
        <w:autoSpaceDN/>
        <w:adjustRightInd/>
        <w:rPr>
          <w:sz w:val="24"/>
          <w:szCs w:val="20"/>
        </w:rPr>
      </w:pPr>
    </w:p>
    <w:p w14:paraId="1F1D974A" w14:textId="77777777" w:rsidR="000257F3" w:rsidRPr="000257F3" w:rsidRDefault="000257F3" w:rsidP="000257F3">
      <w:pPr>
        <w:widowControl/>
        <w:tabs>
          <w:tab w:val="left" w:pos="2520"/>
        </w:tabs>
        <w:autoSpaceDE/>
        <w:autoSpaceDN/>
        <w:adjustRightInd/>
        <w:rPr>
          <w:sz w:val="24"/>
          <w:szCs w:val="20"/>
        </w:rPr>
      </w:pPr>
      <w:r w:rsidRPr="000257F3">
        <w:rPr>
          <w:sz w:val="24"/>
          <w:szCs w:val="20"/>
        </w:rPr>
        <w:t>Addendum Number:</w:t>
      </w:r>
      <w:r w:rsidRPr="000257F3">
        <w:rPr>
          <w:sz w:val="24"/>
          <w:szCs w:val="20"/>
        </w:rPr>
        <w:tab/>
        <w:t>1</w:t>
      </w:r>
    </w:p>
    <w:p w14:paraId="4D41A283" w14:textId="77777777" w:rsidR="000257F3" w:rsidRPr="000257F3" w:rsidRDefault="000257F3" w:rsidP="000257F3">
      <w:pPr>
        <w:widowControl/>
        <w:tabs>
          <w:tab w:val="left" w:pos="2520"/>
        </w:tabs>
        <w:autoSpaceDE/>
        <w:autoSpaceDN/>
        <w:adjustRightInd/>
        <w:rPr>
          <w:sz w:val="24"/>
          <w:szCs w:val="20"/>
        </w:rPr>
      </w:pPr>
    </w:p>
    <w:p w14:paraId="6A045101" w14:textId="0E930F31" w:rsidR="000257F3" w:rsidRPr="000257F3" w:rsidRDefault="000257F3" w:rsidP="000257F3">
      <w:pPr>
        <w:widowControl/>
        <w:tabs>
          <w:tab w:val="left" w:pos="2520"/>
        </w:tabs>
        <w:autoSpaceDE/>
        <w:autoSpaceDN/>
        <w:adjustRightInd/>
        <w:rPr>
          <w:sz w:val="24"/>
          <w:szCs w:val="20"/>
        </w:rPr>
      </w:pPr>
      <w:r w:rsidRPr="000257F3">
        <w:rPr>
          <w:bCs/>
          <w:sz w:val="24"/>
          <w:szCs w:val="20"/>
        </w:rPr>
        <w:t>RFP</w:t>
      </w:r>
      <w:r w:rsidRPr="000257F3">
        <w:rPr>
          <w:sz w:val="24"/>
          <w:szCs w:val="20"/>
        </w:rPr>
        <w:t>:</w:t>
      </w:r>
      <w:r w:rsidRPr="000257F3">
        <w:rPr>
          <w:sz w:val="24"/>
          <w:szCs w:val="20"/>
        </w:rPr>
        <w:tab/>
      </w:r>
      <w:r w:rsidR="005E5E36">
        <w:rPr>
          <w:sz w:val="24"/>
          <w:szCs w:val="20"/>
        </w:rPr>
        <w:t>Atchison</w:t>
      </w:r>
      <w:r w:rsidR="000B280D">
        <w:rPr>
          <w:sz w:val="24"/>
          <w:szCs w:val="20"/>
        </w:rPr>
        <w:t>-</w:t>
      </w:r>
      <w:r w:rsidR="005E5E36">
        <w:rPr>
          <w:sz w:val="24"/>
          <w:szCs w:val="20"/>
        </w:rPr>
        <w:t>DCF Office</w:t>
      </w:r>
    </w:p>
    <w:p w14:paraId="42A49643" w14:textId="77777777" w:rsidR="000257F3" w:rsidRPr="000257F3" w:rsidRDefault="000257F3" w:rsidP="000257F3">
      <w:pPr>
        <w:widowControl/>
        <w:tabs>
          <w:tab w:val="left" w:pos="2520"/>
        </w:tabs>
        <w:autoSpaceDE/>
        <w:autoSpaceDN/>
        <w:adjustRightInd/>
        <w:rPr>
          <w:sz w:val="24"/>
          <w:szCs w:val="20"/>
        </w:rPr>
      </w:pPr>
    </w:p>
    <w:p w14:paraId="3F256EB1" w14:textId="4BF7BBD6" w:rsidR="000257F3" w:rsidRPr="000257F3" w:rsidRDefault="000257F3" w:rsidP="000257F3">
      <w:pPr>
        <w:widowControl/>
        <w:tabs>
          <w:tab w:val="left" w:pos="2250"/>
          <w:tab w:val="left" w:pos="2520"/>
        </w:tabs>
        <w:autoSpaceDE/>
        <w:autoSpaceDN/>
        <w:adjustRightInd/>
        <w:rPr>
          <w:rFonts w:cs="Arial"/>
          <w:sz w:val="24"/>
        </w:rPr>
      </w:pPr>
      <w:r w:rsidRPr="000257F3">
        <w:rPr>
          <w:rFonts w:cs="Arial"/>
          <w:bCs/>
          <w:sz w:val="24"/>
        </w:rPr>
        <w:t>Closing Date:</w:t>
      </w:r>
      <w:r w:rsidRPr="000257F3">
        <w:rPr>
          <w:rFonts w:cs="Arial"/>
          <w:sz w:val="24"/>
        </w:rPr>
        <w:tab/>
      </w:r>
      <w:r w:rsidRPr="000257F3">
        <w:rPr>
          <w:rFonts w:cs="Arial"/>
          <w:sz w:val="24"/>
        </w:rPr>
        <w:tab/>
      </w:r>
      <w:r w:rsidR="005E5E36">
        <w:rPr>
          <w:rFonts w:cs="Arial"/>
          <w:sz w:val="24"/>
        </w:rPr>
        <w:t>March 2</w:t>
      </w:r>
      <w:r w:rsidR="000B280D">
        <w:rPr>
          <w:rFonts w:cs="Arial"/>
          <w:sz w:val="24"/>
        </w:rPr>
        <w:t>, 201</w:t>
      </w:r>
      <w:r w:rsidR="005E5E36">
        <w:rPr>
          <w:rFonts w:cs="Arial"/>
          <w:sz w:val="24"/>
        </w:rPr>
        <w:t>8</w:t>
      </w:r>
      <w:r w:rsidRPr="000257F3">
        <w:rPr>
          <w:rFonts w:cs="Arial"/>
          <w:sz w:val="24"/>
        </w:rPr>
        <w:t>; 2:00 p.m. (C.S.T.)</w:t>
      </w:r>
    </w:p>
    <w:p w14:paraId="1A145ACA" w14:textId="77777777" w:rsidR="000257F3" w:rsidRPr="000257F3" w:rsidRDefault="000257F3" w:rsidP="000257F3">
      <w:pPr>
        <w:widowControl/>
        <w:tabs>
          <w:tab w:val="left" w:pos="2520"/>
        </w:tabs>
        <w:autoSpaceDE/>
        <w:autoSpaceDN/>
        <w:adjustRightInd/>
        <w:rPr>
          <w:sz w:val="24"/>
          <w:szCs w:val="20"/>
        </w:rPr>
      </w:pPr>
    </w:p>
    <w:p w14:paraId="19EBACBC" w14:textId="586C6A99" w:rsidR="000257F3" w:rsidRPr="000257F3" w:rsidRDefault="000257F3" w:rsidP="000257F3">
      <w:pPr>
        <w:widowControl/>
        <w:tabs>
          <w:tab w:val="left" w:pos="2520"/>
        </w:tabs>
        <w:autoSpaceDE/>
        <w:autoSpaceDN/>
        <w:adjustRightInd/>
        <w:rPr>
          <w:sz w:val="24"/>
          <w:szCs w:val="20"/>
        </w:rPr>
      </w:pPr>
      <w:r w:rsidRPr="000257F3">
        <w:rPr>
          <w:sz w:val="24"/>
          <w:szCs w:val="20"/>
        </w:rPr>
        <w:t>Contact Person:</w:t>
      </w:r>
      <w:r w:rsidR="000B280D">
        <w:rPr>
          <w:sz w:val="24"/>
          <w:szCs w:val="20"/>
        </w:rPr>
        <w:tab/>
      </w:r>
      <w:r w:rsidR="005E5E36">
        <w:rPr>
          <w:sz w:val="24"/>
          <w:szCs w:val="20"/>
        </w:rPr>
        <w:t>Brent Whitten</w:t>
      </w:r>
    </w:p>
    <w:p w14:paraId="014E685D" w14:textId="18CF12BD" w:rsidR="000257F3" w:rsidRPr="000257F3" w:rsidRDefault="000257F3" w:rsidP="000257F3">
      <w:pPr>
        <w:widowControl/>
        <w:tabs>
          <w:tab w:val="left" w:pos="2520"/>
        </w:tabs>
        <w:autoSpaceDE/>
        <w:autoSpaceDN/>
        <w:adjustRightInd/>
        <w:rPr>
          <w:sz w:val="24"/>
          <w:szCs w:val="20"/>
        </w:rPr>
      </w:pPr>
      <w:r w:rsidRPr="000257F3">
        <w:rPr>
          <w:sz w:val="24"/>
          <w:szCs w:val="20"/>
        </w:rPr>
        <w:t>Telephone:</w:t>
      </w:r>
      <w:r w:rsidRPr="000257F3">
        <w:rPr>
          <w:sz w:val="24"/>
          <w:szCs w:val="20"/>
        </w:rPr>
        <w:tab/>
      </w:r>
      <w:r w:rsidR="000B280D">
        <w:rPr>
          <w:sz w:val="24"/>
          <w:szCs w:val="20"/>
        </w:rPr>
        <w:t xml:space="preserve">(785) </w:t>
      </w:r>
      <w:r w:rsidR="005E5E36">
        <w:rPr>
          <w:sz w:val="24"/>
          <w:szCs w:val="20"/>
        </w:rPr>
        <w:t>368-6360</w:t>
      </w:r>
      <w:r w:rsidRPr="000257F3">
        <w:rPr>
          <w:sz w:val="24"/>
          <w:szCs w:val="20"/>
        </w:rPr>
        <w:t xml:space="preserve"> </w:t>
      </w:r>
    </w:p>
    <w:p w14:paraId="380676E0" w14:textId="3DD5EA58" w:rsidR="000257F3" w:rsidRPr="000257F3" w:rsidRDefault="000257F3" w:rsidP="000257F3">
      <w:pPr>
        <w:widowControl/>
        <w:tabs>
          <w:tab w:val="left" w:pos="2520"/>
        </w:tabs>
        <w:autoSpaceDE/>
        <w:autoSpaceDN/>
        <w:adjustRightInd/>
        <w:rPr>
          <w:sz w:val="24"/>
          <w:szCs w:val="20"/>
        </w:rPr>
      </w:pPr>
      <w:r w:rsidRPr="000257F3">
        <w:rPr>
          <w:sz w:val="24"/>
          <w:szCs w:val="20"/>
        </w:rPr>
        <w:t>E-Mail Address:</w:t>
      </w:r>
      <w:r w:rsidRPr="000257F3">
        <w:rPr>
          <w:sz w:val="24"/>
          <w:szCs w:val="20"/>
        </w:rPr>
        <w:tab/>
      </w:r>
      <w:hyperlink r:id="rId13" w:history="1">
        <w:r w:rsidR="005E5E36" w:rsidRPr="006571AB">
          <w:rPr>
            <w:rStyle w:val="Hyperlink"/>
            <w:sz w:val="24"/>
            <w:szCs w:val="20"/>
          </w:rPr>
          <w:t>Brent.Whitten@ks.gov</w:t>
        </w:r>
      </w:hyperlink>
    </w:p>
    <w:p w14:paraId="6B0B46F7" w14:textId="77777777" w:rsidR="000257F3" w:rsidRPr="000257F3" w:rsidRDefault="000257F3" w:rsidP="000257F3">
      <w:pPr>
        <w:widowControl/>
        <w:tabs>
          <w:tab w:val="left" w:pos="2520"/>
        </w:tabs>
        <w:autoSpaceDE/>
        <w:autoSpaceDN/>
        <w:adjustRightInd/>
        <w:rPr>
          <w:sz w:val="24"/>
          <w:szCs w:val="20"/>
        </w:rPr>
      </w:pPr>
    </w:p>
    <w:p w14:paraId="2AAE63FF" w14:textId="76D84AA3" w:rsidR="000257F3" w:rsidRPr="000257F3" w:rsidRDefault="000257F3" w:rsidP="000257F3">
      <w:pPr>
        <w:widowControl/>
        <w:tabs>
          <w:tab w:val="left" w:pos="2250"/>
          <w:tab w:val="left" w:pos="2520"/>
        </w:tabs>
        <w:autoSpaceDE/>
        <w:autoSpaceDN/>
        <w:adjustRightInd/>
        <w:ind w:left="2520" w:hanging="2520"/>
        <w:rPr>
          <w:rFonts w:cs="Arial"/>
          <w:sz w:val="24"/>
        </w:rPr>
      </w:pPr>
      <w:r w:rsidRPr="000257F3">
        <w:rPr>
          <w:rFonts w:cs="Arial"/>
          <w:sz w:val="24"/>
        </w:rPr>
        <w:t>Item:</w:t>
      </w:r>
      <w:r w:rsidRPr="000257F3">
        <w:rPr>
          <w:rFonts w:cs="Arial"/>
          <w:sz w:val="24"/>
        </w:rPr>
        <w:tab/>
      </w:r>
      <w:r w:rsidRPr="000257F3">
        <w:rPr>
          <w:rFonts w:cs="Arial"/>
          <w:sz w:val="24"/>
        </w:rPr>
        <w:tab/>
      </w:r>
      <w:r w:rsidR="000B280D">
        <w:rPr>
          <w:rFonts w:cs="Arial"/>
          <w:sz w:val="24"/>
        </w:rPr>
        <w:t>Leased Space-</w:t>
      </w:r>
      <w:r w:rsidR="005E5E36">
        <w:rPr>
          <w:rFonts w:cs="Arial"/>
          <w:sz w:val="24"/>
        </w:rPr>
        <w:t>Atchison</w:t>
      </w:r>
      <w:r w:rsidRPr="000257F3">
        <w:rPr>
          <w:rFonts w:cs="Arial"/>
          <w:sz w:val="24"/>
        </w:rPr>
        <w:t xml:space="preserve">, KS   </w:t>
      </w:r>
    </w:p>
    <w:p w14:paraId="7F3F079F" w14:textId="77777777" w:rsidR="000257F3" w:rsidRPr="000257F3" w:rsidRDefault="000257F3" w:rsidP="000257F3">
      <w:pPr>
        <w:widowControl/>
        <w:tabs>
          <w:tab w:val="left" w:pos="2250"/>
          <w:tab w:val="left" w:pos="2520"/>
        </w:tabs>
        <w:autoSpaceDE/>
        <w:autoSpaceDN/>
        <w:adjustRightInd/>
        <w:rPr>
          <w:rFonts w:cs="Arial"/>
          <w:b/>
          <w:sz w:val="24"/>
        </w:rPr>
      </w:pPr>
    </w:p>
    <w:p w14:paraId="301464BC" w14:textId="29AA31EC" w:rsidR="000257F3" w:rsidRPr="000257F3" w:rsidRDefault="000257F3" w:rsidP="000257F3">
      <w:pPr>
        <w:widowControl/>
        <w:tabs>
          <w:tab w:val="left" w:pos="2520"/>
        </w:tabs>
        <w:autoSpaceDE/>
        <w:autoSpaceDN/>
        <w:adjustRightInd/>
        <w:rPr>
          <w:rFonts w:cs="Arial"/>
          <w:sz w:val="24"/>
        </w:rPr>
      </w:pPr>
      <w:r w:rsidRPr="000257F3">
        <w:rPr>
          <w:rFonts w:cs="Arial"/>
          <w:sz w:val="24"/>
        </w:rPr>
        <w:t>Agency:</w:t>
      </w:r>
      <w:r w:rsidRPr="000257F3">
        <w:rPr>
          <w:rFonts w:cs="Arial"/>
          <w:sz w:val="24"/>
        </w:rPr>
        <w:tab/>
        <w:t>KS Depa</w:t>
      </w:r>
      <w:r w:rsidR="000B280D">
        <w:rPr>
          <w:rFonts w:cs="Arial"/>
          <w:sz w:val="24"/>
        </w:rPr>
        <w:t xml:space="preserve">rtment </w:t>
      </w:r>
      <w:r w:rsidR="005E5E36">
        <w:rPr>
          <w:rFonts w:cs="Arial"/>
          <w:sz w:val="24"/>
        </w:rPr>
        <w:t>for Children and Families</w:t>
      </w:r>
      <w:r w:rsidRPr="000257F3">
        <w:rPr>
          <w:rFonts w:cs="Arial"/>
          <w:sz w:val="24"/>
        </w:rPr>
        <w:tab/>
      </w:r>
    </w:p>
    <w:p w14:paraId="19695172" w14:textId="77777777" w:rsidR="000257F3" w:rsidRPr="000257F3" w:rsidRDefault="000257F3" w:rsidP="000257F3">
      <w:pPr>
        <w:widowControl/>
        <w:tabs>
          <w:tab w:val="left" w:pos="2520"/>
        </w:tabs>
        <w:autoSpaceDE/>
        <w:autoSpaceDN/>
        <w:adjustRightInd/>
        <w:rPr>
          <w:rFonts w:cs="Arial"/>
          <w:sz w:val="24"/>
        </w:rPr>
      </w:pPr>
    </w:p>
    <w:p w14:paraId="78665163" w14:textId="0346F2C7" w:rsidR="008D6A92" w:rsidRPr="000257F3" w:rsidRDefault="000257F3" w:rsidP="000257F3">
      <w:pPr>
        <w:widowControl/>
        <w:tabs>
          <w:tab w:val="left" w:pos="2520"/>
        </w:tabs>
        <w:autoSpaceDE/>
        <w:autoSpaceDN/>
        <w:adjustRightInd/>
        <w:rPr>
          <w:sz w:val="24"/>
          <w:szCs w:val="20"/>
        </w:rPr>
      </w:pPr>
      <w:r w:rsidRPr="000257F3">
        <w:rPr>
          <w:sz w:val="24"/>
          <w:szCs w:val="20"/>
        </w:rPr>
        <w:t xml:space="preserve">Conditions: </w:t>
      </w:r>
      <w:r w:rsidRPr="000257F3">
        <w:rPr>
          <w:sz w:val="24"/>
          <w:szCs w:val="20"/>
        </w:rPr>
        <w:tab/>
      </w:r>
      <w:r w:rsidR="005E5E36" w:rsidRPr="005E5E36">
        <w:rPr>
          <w:sz w:val="24"/>
          <w:szCs w:val="20"/>
        </w:rPr>
        <w:t>Reception &amp; Interview Room Security Windows Details</w:t>
      </w:r>
    </w:p>
    <w:p w14:paraId="084D2E0B" w14:textId="77777777" w:rsidR="000257F3" w:rsidRDefault="000257F3" w:rsidP="000257F3">
      <w:pPr>
        <w:widowControl/>
        <w:tabs>
          <w:tab w:val="left" w:pos="2070"/>
        </w:tabs>
        <w:autoSpaceDE/>
        <w:autoSpaceDN/>
        <w:adjustRightInd/>
        <w:rPr>
          <w:b/>
          <w:sz w:val="24"/>
          <w:szCs w:val="20"/>
        </w:rPr>
      </w:pPr>
    </w:p>
    <w:p w14:paraId="13EBFED7" w14:textId="77777777" w:rsidR="008521D7" w:rsidRDefault="008521D7" w:rsidP="000257F3">
      <w:pPr>
        <w:widowControl/>
        <w:tabs>
          <w:tab w:val="left" w:pos="2070"/>
        </w:tabs>
        <w:autoSpaceDE/>
        <w:autoSpaceDN/>
        <w:adjustRightInd/>
        <w:rPr>
          <w:b/>
          <w:sz w:val="24"/>
          <w:szCs w:val="20"/>
        </w:rPr>
      </w:pPr>
    </w:p>
    <w:p w14:paraId="0DC76D71" w14:textId="77777777" w:rsidR="00731FF6" w:rsidRDefault="00731FF6" w:rsidP="00731FF6">
      <w:pPr>
        <w:rPr>
          <w:sz w:val="24"/>
        </w:rPr>
      </w:pPr>
      <w:r>
        <w:rPr>
          <w:sz w:val="24"/>
        </w:rPr>
        <w:t xml:space="preserve">Atchison DCF RFP - Reception &amp; Interview Room Security Windows Details </w:t>
      </w:r>
    </w:p>
    <w:p w14:paraId="36BE4E8F" w14:textId="77777777" w:rsidR="00731FF6" w:rsidRDefault="00731FF6" w:rsidP="00731FF6">
      <w:pPr>
        <w:rPr>
          <w:sz w:val="24"/>
        </w:rPr>
      </w:pPr>
    </w:p>
    <w:p w14:paraId="3DD89ADE" w14:textId="77777777" w:rsidR="00731FF6" w:rsidRDefault="00731FF6" w:rsidP="00731FF6">
      <w:pPr>
        <w:rPr>
          <w:sz w:val="24"/>
        </w:rPr>
      </w:pPr>
      <w:r>
        <w:rPr>
          <w:sz w:val="24"/>
        </w:rPr>
        <w:t xml:space="preserve">Re:  Page 9 A.  Public Area and 2. Client Secured Interview Stations:  </w:t>
      </w:r>
    </w:p>
    <w:p w14:paraId="39BA0519" w14:textId="77777777" w:rsidR="00731FF6" w:rsidRDefault="00731FF6" w:rsidP="00731FF6">
      <w:pPr>
        <w:pStyle w:val="ListParagraph"/>
        <w:rPr>
          <w:sz w:val="24"/>
        </w:rPr>
      </w:pPr>
    </w:p>
    <w:p w14:paraId="51689738" w14:textId="32628713" w:rsidR="00731FF6" w:rsidRDefault="00731FF6" w:rsidP="00731FF6">
      <w:pPr>
        <w:rPr>
          <w:sz w:val="24"/>
        </w:rPr>
      </w:pPr>
      <w:r>
        <w:rPr>
          <w:sz w:val="24"/>
        </w:rPr>
        <w:t xml:space="preserve">Details on the “Windows with staggered glass designed with two rows of CR Laurence narrow insert framed window with surround sound.”  </w:t>
      </w:r>
      <w:r>
        <w:rPr>
          <w:sz w:val="24"/>
        </w:rPr>
        <w:t xml:space="preserve">  </w:t>
      </w:r>
      <w:r>
        <w:rPr>
          <w:sz w:val="24"/>
        </w:rPr>
        <w:t xml:space="preserve">Installation of Security Windows with “Fixed Floating Glass” for openings (Reception and Interview Windows).  </w:t>
      </w:r>
    </w:p>
    <w:p w14:paraId="347E2FAA" w14:textId="77777777" w:rsidR="00731FF6" w:rsidRDefault="00731FF6" w:rsidP="00731FF6">
      <w:pPr>
        <w:ind w:left="1440" w:firstLine="720"/>
        <w:rPr>
          <w:sz w:val="24"/>
        </w:rPr>
      </w:pPr>
    </w:p>
    <w:p w14:paraId="337B6E59" w14:textId="0935EF4B" w:rsidR="00731FF6" w:rsidRDefault="00731FF6" w:rsidP="00731FF6">
      <w:pPr>
        <w:rPr>
          <w:sz w:val="24"/>
        </w:rPr>
      </w:pPr>
      <w:r>
        <w:rPr>
          <w:b/>
          <w:bCs/>
          <w:sz w:val="24"/>
          <w:u w:val="single"/>
        </w:rPr>
        <w:t>Window Details:</w:t>
      </w:r>
      <w:r>
        <w:rPr>
          <w:b/>
          <w:bCs/>
          <w:sz w:val="24"/>
          <w:u w:val="single"/>
        </w:rPr>
        <w:t xml:space="preserve">    </w:t>
      </w:r>
      <w:r>
        <w:rPr>
          <w:sz w:val="24"/>
        </w:rPr>
        <w:t xml:space="preserve">  The design of each of the Security Windows will be as follows: </w:t>
      </w:r>
    </w:p>
    <w:p w14:paraId="7529CF7C" w14:textId="77777777" w:rsidR="00731FF6" w:rsidRDefault="00731FF6" w:rsidP="00731FF6">
      <w:pPr>
        <w:rPr>
          <w:sz w:val="24"/>
        </w:rPr>
      </w:pPr>
      <w:bookmarkStart w:id="0" w:name="_GoBack"/>
      <w:bookmarkEnd w:id="0"/>
    </w:p>
    <w:p w14:paraId="75603172" w14:textId="71BE70C9" w:rsidR="00731FF6" w:rsidRDefault="00731FF6" w:rsidP="00731FF6">
      <w:r>
        <w:rPr>
          <w:noProof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111C8744" wp14:editId="5F3565DE">
            <wp:extent cx="3134331" cy="2362612"/>
            <wp:effectExtent l="0" t="0" r="9525" b="0"/>
            <wp:docPr id="4" name="Picture 4" descr="cid:image008.jpg@01D395C9.649B2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jpg@01D395C9.649B229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79" cy="23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C6445" w14:textId="77777777" w:rsidR="00731FF6" w:rsidRDefault="00731FF6" w:rsidP="00731FF6">
      <w:pPr>
        <w:rPr>
          <w:sz w:val="24"/>
        </w:rPr>
      </w:pPr>
      <w:r>
        <w:rPr>
          <w:sz w:val="24"/>
        </w:rPr>
        <w:lastRenderedPageBreak/>
        <w:t>All opening shall be completely enclosed with the use of aluminum Framed tempered glass.</w:t>
      </w:r>
    </w:p>
    <w:p w14:paraId="11C39124" w14:textId="45C21E70" w:rsidR="00731FF6" w:rsidRDefault="00731FF6" w:rsidP="00731FF6">
      <w:pPr>
        <w:rPr>
          <w:sz w:val="24"/>
        </w:rPr>
      </w:pPr>
      <w:r>
        <w:rPr>
          <w:sz w:val="24"/>
        </w:rPr>
        <w:t xml:space="preserve">All glass is ¼ </w:t>
      </w:r>
      <w:proofErr w:type="gramStart"/>
      <w:r>
        <w:rPr>
          <w:sz w:val="24"/>
        </w:rPr>
        <w:t>“ thick</w:t>
      </w:r>
      <w:proofErr w:type="gramEnd"/>
      <w:r>
        <w:rPr>
          <w:sz w:val="24"/>
        </w:rPr>
        <w:t xml:space="preserve"> tempered glass.</w:t>
      </w:r>
      <w:r>
        <w:rPr>
          <w:sz w:val="24"/>
        </w:rPr>
        <w:t xml:space="preserve">    </w:t>
      </w:r>
      <w:r>
        <w:rPr>
          <w:sz w:val="24"/>
        </w:rPr>
        <w:t>Each Opening will have a “22” wide fixed floating glass” as follows:</w:t>
      </w:r>
    </w:p>
    <w:p w14:paraId="16A3DA29" w14:textId="77777777" w:rsidR="00731FF6" w:rsidRPr="00731FF6" w:rsidRDefault="00731FF6" w:rsidP="00731FF6">
      <w:pPr>
        <w:pStyle w:val="ListParagraph"/>
        <w:numPr>
          <w:ilvl w:val="0"/>
          <w:numId w:val="11"/>
        </w:numPr>
        <w:rPr>
          <w:sz w:val="24"/>
        </w:rPr>
      </w:pPr>
      <w:r w:rsidRPr="00731FF6">
        <w:rPr>
          <w:sz w:val="24"/>
        </w:rPr>
        <w:t>The fixed floating tempered glass window part shall be 22” in width.</w:t>
      </w:r>
    </w:p>
    <w:p w14:paraId="26F526B2" w14:textId="26A94F75" w:rsidR="00731FF6" w:rsidRPr="00731FF6" w:rsidRDefault="00731FF6" w:rsidP="00731FF6">
      <w:pPr>
        <w:pStyle w:val="ListParagraph"/>
        <w:numPr>
          <w:ilvl w:val="0"/>
          <w:numId w:val="11"/>
        </w:numPr>
        <w:rPr>
          <w:sz w:val="24"/>
        </w:rPr>
      </w:pPr>
      <w:r w:rsidRPr="00731FF6">
        <w:rPr>
          <w:sz w:val="24"/>
        </w:rPr>
        <w:t xml:space="preserve">The 22” wide fixed floating tempered glass window part shall be </w:t>
      </w:r>
      <w:r w:rsidRPr="00731FF6">
        <w:rPr>
          <w:sz w:val="24"/>
        </w:rPr>
        <w:t>the</w:t>
      </w:r>
      <w:r w:rsidRPr="00731FF6">
        <w:rPr>
          <w:sz w:val="24"/>
        </w:rPr>
        <w:t xml:space="preserve"> height of the opening, minus 3 ½” at the bottom to provide for a </w:t>
      </w:r>
      <w:proofErr w:type="gramStart"/>
      <w:r w:rsidRPr="00731FF6">
        <w:rPr>
          <w:sz w:val="24"/>
        </w:rPr>
        <w:t>pass through</w:t>
      </w:r>
      <w:proofErr w:type="gramEnd"/>
      <w:r w:rsidRPr="00731FF6">
        <w:rPr>
          <w:sz w:val="24"/>
        </w:rPr>
        <w:t xml:space="preserve"> transaction counter. </w:t>
      </w:r>
    </w:p>
    <w:p w14:paraId="25DA3F4D" w14:textId="77777777" w:rsidR="00731FF6" w:rsidRPr="00731FF6" w:rsidRDefault="00731FF6" w:rsidP="00731FF6">
      <w:pPr>
        <w:pStyle w:val="ListParagraph"/>
        <w:numPr>
          <w:ilvl w:val="0"/>
          <w:numId w:val="11"/>
        </w:numPr>
        <w:rPr>
          <w:sz w:val="24"/>
        </w:rPr>
      </w:pPr>
      <w:r w:rsidRPr="00731FF6">
        <w:rPr>
          <w:sz w:val="24"/>
        </w:rPr>
        <w:t>The 22” wide fixed floating tempered glass window shall be framed in brown or bronze 5/</w:t>
      </w:r>
      <w:proofErr w:type="gramStart"/>
      <w:r w:rsidRPr="00731FF6">
        <w:rPr>
          <w:sz w:val="24"/>
        </w:rPr>
        <w:t>16”gauge</w:t>
      </w:r>
      <w:proofErr w:type="gramEnd"/>
      <w:r w:rsidRPr="00731FF6">
        <w:rPr>
          <w:sz w:val="24"/>
        </w:rPr>
        <w:t xml:space="preserve"> aluminum framing.                 </w:t>
      </w:r>
    </w:p>
    <w:p w14:paraId="680C1419" w14:textId="43168EF8" w:rsidR="00731FF6" w:rsidRPr="00731FF6" w:rsidRDefault="00731FF6" w:rsidP="00731FF6">
      <w:pPr>
        <w:pStyle w:val="ListParagraph"/>
        <w:numPr>
          <w:ilvl w:val="0"/>
          <w:numId w:val="11"/>
        </w:numPr>
        <w:rPr>
          <w:sz w:val="24"/>
        </w:rPr>
      </w:pPr>
      <w:r w:rsidRPr="00731FF6">
        <w:rPr>
          <w:sz w:val="24"/>
        </w:rPr>
        <w:t xml:space="preserve">The 22” wide fixed floating tempered glass window shall be supported on the sides by a hard rubber support gaskets approximately 2” in length by the 1 ½” width </w:t>
      </w:r>
      <w:proofErr w:type="gramStart"/>
      <w:r w:rsidRPr="00731FF6">
        <w:rPr>
          <w:sz w:val="24"/>
        </w:rPr>
        <w:t>and  placed</w:t>
      </w:r>
      <w:proofErr w:type="gramEnd"/>
      <w:r w:rsidRPr="00731FF6">
        <w:rPr>
          <w:sz w:val="24"/>
        </w:rPr>
        <w:t xml:space="preserve"> at 15” apart. </w:t>
      </w:r>
      <w:proofErr w:type="gramStart"/>
      <w:r w:rsidRPr="00731FF6">
        <w:rPr>
          <w:sz w:val="24"/>
        </w:rPr>
        <w:t>( please</w:t>
      </w:r>
      <w:proofErr w:type="gramEnd"/>
      <w:r w:rsidRPr="00731FF6">
        <w:rPr>
          <w:sz w:val="24"/>
        </w:rPr>
        <w:t xml:space="preserve"> see the picture below) </w:t>
      </w:r>
    </w:p>
    <w:p w14:paraId="326C00BD" w14:textId="77777777" w:rsidR="00731FF6" w:rsidRPr="00731FF6" w:rsidRDefault="00731FF6" w:rsidP="00731FF6">
      <w:pPr>
        <w:pStyle w:val="ListParagraph"/>
        <w:numPr>
          <w:ilvl w:val="0"/>
          <w:numId w:val="11"/>
        </w:numPr>
        <w:rPr>
          <w:sz w:val="24"/>
        </w:rPr>
      </w:pPr>
      <w:r w:rsidRPr="00731FF6">
        <w:rPr>
          <w:sz w:val="24"/>
        </w:rPr>
        <w:t>The bottom support portion of the 22” wide fixed floating tempered glass window shall be the 3 ½” aluminum frame serving as a spacer and support.</w:t>
      </w:r>
    </w:p>
    <w:p w14:paraId="74651D96" w14:textId="77777777" w:rsidR="00731FF6" w:rsidRPr="00731FF6" w:rsidRDefault="00731FF6" w:rsidP="00731FF6">
      <w:pPr>
        <w:pStyle w:val="ListParagraph"/>
        <w:numPr>
          <w:ilvl w:val="0"/>
          <w:numId w:val="11"/>
        </w:numPr>
        <w:rPr>
          <w:sz w:val="24"/>
        </w:rPr>
      </w:pPr>
      <w:r w:rsidRPr="00731FF6">
        <w:rPr>
          <w:sz w:val="24"/>
        </w:rPr>
        <w:t>The fixed floating glass will be centered between the fixed glass – the size of the fixed glass will vary window to window depending on the size of the opening.</w:t>
      </w:r>
    </w:p>
    <w:p w14:paraId="662CF5E8" w14:textId="77777777" w:rsidR="00731FF6" w:rsidRPr="00731FF6" w:rsidRDefault="00731FF6" w:rsidP="00731FF6">
      <w:pPr>
        <w:pStyle w:val="ListParagraph"/>
        <w:numPr>
          <w:ilvl w:val="0"/>
          <w:numId w:val="11"/>
        </w:numPr>
        <w:rPr>
          <w:sz w:val="24"/>
        </w:rPr>
      </w:pPr>
      <w:r w:rsidRPr="00731FF6">
        <w:rPr>
          <w:sz w:val="24"/>
        </w:rPr>
        <w:t xml:space="preserve">The remainder of the window opening shall be fixed glass (on each side of the fixed floating </w:t>
      </w:r>
      <w:proofErr w:type="gramStart"/>
      <w:r w:rsidRPr="00731FF6">
        <w:rPr>
          <w:sz w:val="24"/>
        </w:rPr>
        <w:t>glass)  framed</w:t>
      </w:r>
      <w:proofErr w:type="gramEnd"/>
      <w:r w:rsidRPr="00731FF6">
        <w:rPr>
          <w:sz w:val="24"/>
        </w:rPr>
        <w:t xml:space="preserve"> with the same bronze or brown colored 5/16” gauge aluminum frame, ¼” tempered glass that will be from top to bottom of the opening  (no pass through area)</w:t>
      </w:r>
    </w:p>
    <w:p w14:paraId="65E2AD34" w14:textId="77777777" w:rsidR="00731FF6" w:rsidRPr="00731FF6" w:rsidRDefault="00731FF6" w:rsidP="00731FF6">
      <w:pPr>
        <w:pStyle w:val="ListParagraph"/>
        <w:numPr>
          <w:ilvl w:val="0"/>
          <w:numId w:val="11"/>
        </w:numPr>
        <w:rPr>
          <w:sz w:val="24"/>
        </w:rPr>
      </w:pPr>
      <w:r w:rsidRPr="00731FF6">
        <w:rPr>
          <w:sz w:val="24"/>
        </w:rPr>
        <w:t>All caulking shall be of a matching color to the window frame.</w:t>
      </w:r>
    </w:p>
    <w:p w14:paraId="441BA19F" w14:textId="485A06F5" w:rsidR="00731FF6" w:rsidRDefault="00731FF6" w:rsidP="00731FF6">
      <w:pPr>
        <w:rPr>
          <w:sz w:val="24"/>
        </w:rPr>
      </w:pPr>
    </w:p>
    <w:p w14:paraId="1EB5A55E" w14:textId="77777777" w:rsidR="00731FF6" w:rsidRDefault="00731FF6" w:rsidP="00731FF6">
      <w:pPr>
        <w:rPr>
          <w:sz w:val="24"/>
        </w:rPr>
      </w:pPr>
    </w:p>
    <w:p w14:paraId="0CB8C4E5" w14:textId="77777777" w:rsidR="00731FF6" w:rsidRDefault="00731FF6" w:rsidP="00731FF6">
      <w:pPr>
        <w:rPr>
          <w:sz w:val="24"/>
        </w:rPr>
      </w:pPr>
      <w:r>
        <w:rPr>
          <w:sz w:val="24"/>
        </w:rPr>
        <w:t>The “floating glass” design plan is Illustrated in the following photos</w:t>
      </w:r>
    </w:p>
    <w:p w14:paraId="15628346" w14:textId="77777777" w:rsidR="00731FF6" w:rsidRDefault="00731FF6" w:rsidP="00731FF6">
      <w:pPr>
        <w:rPr>
          <w:sz w:val="24"/>
        </w:rPr>
      </w:pPr>
    </w:p>
    <w:p w14:paraId="731422A8" w14:textId="52CFFBD8" w:rsidR="00731FF6" w:rsidRDefault="00731FF6" w:rsidP="00731FF6">
      <w:pPr>
        <w:rPr>
          <w:sz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958074B" wp14:editId="00C3AEE6">
            <wp:simplePos x="0" y="0"/>
            <wp:positionH relativeFrom="column">
              <wp:posOffset>43368</wp:posOffset>
            </wp:positionH>
            <wp:positionV relativeFrom="paragraph">
              <wp:posOffset>43382</wp:posOffset>
            </wp:positionV>
            <wp:extent cx="1894205" cy="2748280"/>
            <wp:effectExtent l="38100" t="38100" r="29845" b="330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7482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– marked as follows: </w:t>
      </w:r>
    </w:p>
    <w:p w14:paraId="66827553" w14:textId="7572DE88" w:rsidR="00731FF6" w:rsidRDefault="00731FF6" w:rsidP="00731FF6">
      <w:pPr>
        <w:rPr>
          <w:sz w:val="24"/>
        </w:rPr>
      </w:pPr>
    </w:p>
    <w:p w14:paraId="35DBD961" w14:textId="546AB2E7" w:rsidR="00731FF6" w:rsidRDefault="00731FF6" w:rsidP="00731FF6">
      <w:pPr>
        <w:rPr>
          <w:sz w:val="24"/>
        </w:rPr>
      </w:pPr>
    </w:p>
    <w:p w14:paraId="4E2F2B1D" w14:textId="34338E9E" w:rsidR="00731FF6" w:rsidRDefault="00731FF6" w:rsidP="00731FF6">
      <w:pPr>
        <w:widowControl/>
        <w:numPr>
          <w:ilvl w:val="0"/>
          <w:numId w:val="9"/>
        </w:numPr>
        <w:autoSpaceDE/>
        <w:autoSpaceDN/>
        <w:adjustRightInd/>
        <w:ind w:left="720"/>
        <w:rPr>
          <w:sz w:val="24"/>
        </w:rPr>
      </w:pPr>
      <w:r>
        <w:rPr>
          <w:sz w:val="24"/>
        </w:rPr>
        <w:t>The purple arrow = ½” side space for passive sound transfer</w:t>
      </w:r>
    </w:p>
    <w:p w14:paraId="5856BEA9" w14:textId="77777777" w:rsidR="00731FF6" w:rsidRDefault="00731FF6" w:rsidP="00731FF6">
      <w:pPr>
        <w:widowControl/>
        <w:numPr>
          <w:ilvl w:val="0"/>
          <w:numId w:val="9"/>
        </w:numPr>
        <w:autoSpaceDE/>
        <w:autoSpaceDN/>
        <w:adjustRightInd/>
        <w:ind w:left="720"/>
        <w:rPr>
          <w:sz w:val="24"/>
        </w:rPr>
      </w:pPr>
      <w:r>
        <w:rPr>
          <w:sz w:val="24"/>
        </w:rPr>
        <w:t xml:space="preserve">The red check = hard rubber gasket side mountings assisting with </w:t>
      </w:r>
    </w:p>
    <w:p w14:paraId="0295DF51" w14:textId="02A6E974" w:rsidR="00731FF6" w:rsidRDefault="00731FF6" w:rsidP="00731FF6">
      <w:pPr>
        <w:widowControl/>
        <w:autoSpaceDE/>
        <w:autoSpaceDN/>
        <w:adjustRightInd/>
        <w:ind w:left="1440" w:firstLine="720"/>
        <w:rPr>
          <w:sz w:val="24"/>
        </w:rPr>
      </w:pPr>
      <w:r>
        <w:rPr>
          <w:sz w:val="24"/>
        </w:rPr>
        <w:t>the vibratory transfer of sound.</w:t>
      </w:r>
    </w:p>
    <w:p w14:paraId="4E702607" w14:textId="77777777" w:rsidR="00731FF6" w:rsidRDefault="00731FF6" w:rsidP="00731FF6">
      <w:pPr>
        <w:widowControl/>
        <w:numPr>
          <w:ilvl w:val="0"/>
          <w:numId w:val="9"/>
        </w:numPr>
        <w:autoSpaceDE/>
        <w:autoSpaceDN/>
        <w:adjustRightInd/>
        <w:ind w:left="720"/>
        <w:rPr>
          <w:sz w:val="24"/>
        </w:rPr>
      </w:pPr>
      <w:r>
        <w:rPr>
          <w:sz w:val="24"/>
        </w:rPr>
        <w:t xml:space="preserve">The blue check = bottom of the fixed floating tempered glass area </w:t>
      </w:r>
    </w:p>
    <w:p w14:paraId="4AA4C97E" w14:textId="3F6FB3EF" w:rsidR="00731FF6" w:rsidRDefault="00731FF6" w:rsidP="00731FF6">
      <w:pPr>
        <w:widowControl/>
        <w:autoSpaceDE/>
        <w:autoSpaceDN/>
        <w:adjustRightInd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spacer support for transaction counter opening 3 ½” </w:t>
      </w:r>
    </w:p>
    <w:p w14:paraId="062D0C7B" w14:textId="77777777" w:rsidR="00731FF6" w:rsidRDefault="00731FF6" w:rsidP="00731FF6">
      <w:pPr>
        <w:widowControl/>
        <w:numPr>
          <w:ilvl w:val="0"/>
          <w:numId w:val="9"/>
        </w:numPr>
        <w:autoSpaceDE/>
        <w:autoSpaceDN/>
        <w:adjustRightInd/>
        <w:ind w:left="720"/>
        <w:rPr>
          <w:sz w:val="24"/>
        </w:rPr>
      </w:pPr>
      <w:r>
        <w:rPr>
          <w:sz w:val="24"/>
        </w:rPr>
        <w:t xml:space="preserve">The yellow = Bottom of window trim and the 3 ½” transaction </w:t>
      </w:r>
    </w:p>
    <w:p w14:paraId="2ED2C0EA" w14:textId="0944704D" w:rsidR="00731FF6" w:rsidRDefault="00731FF6" w:rsidP="00731FF6">
      <w:pPr>
        <w:widowControl/>
        <w:autoSpaceDE/>
        <w:autoSpaceDN/>
        <w:adjustRightInd/>
        <w:ind w:left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window  pass</w:t>
      </w:r>
      <w:proofErr w:type="gramEnd"/>
      <w:r>
        <w:rPr>
          <w:sz w:val="24"/>
        </w:rPr>
        <w:t xml:space="preserve"> through.</w:t>
      </w:r>
    </w:p>
    <w:p w14:paraId="663FAF31" w14:textId="45216659" w:rsidR="00731FF6" w:rsidRDefault="00731FF6" w:rsidP="00731FF6">
      <w:pPr>
        <w:ind w:left="720"/>
        <w:rPr>
          <w:sz w:val="24"/>
        </w:rPr>
      </w:pPr>
    </w:p>
    <w:p w14:paraId="3430D101" w14:textId="1CA57494" w:rsidR="00731FF6" w:rsidRDefault="00731FF6" w:rsidP="00731FF6">
      <w:pPr>
        <w:rPr>
          <w:sz w:val="22"/>
          <w:szCs w:val="22"/>
        </w:rPr>
      </w:pPr>
    </w:p>
    <w:p w14:paraId="4FCEE3E9" w14:textId="55112D2B" w:rsidR="00731FF6" w:rsidRDefault="00731FF6" w:rsidP="00731FF6"/>
    <w:p w14:paraId="4F0A4599" w14:textId="77777777" w:rsidR="00731FF6" w:rsidRDefault="00731FF6" w:rsidP="00731FF6"/>
    <w:p w14:paraId="581CE442" w14:textId="77777777" w:rsidR="00731FF6" w:rsidRDefault="00731FF6" w:rsidP="00731FF6"/>
    <w:p w14:paraId="676DA478" w14:textId="6EC525DC" w:rsidR="00731FF6" w:rsidRDefault="00731FF6" w:rsidP="00731FF6"/>
    <w:p w14:paraId="632B518B" w14:textId="77777777" w:rsidR="00731FF6" w:rsidRDefault="00731FF6" w:rsidP="00731FF6"/>
    <w:p w14:paraId="0FE42F7E" w14:textId="17117FFA" w:rsidR="00731FF6" w:rsidRDefault="00731FF6" w:rsidP="00731FF6"/>
    <w:p w14:paraId="1567456E" w14:textId="77777777" w:rsidR="00731FF6" w:rsidRDefault="00731FF6" w:rsidP="00731FF6"/>
    <w:p w14:paraId="7D50882A" w14:textId="777601E5" w:rsidR="00731FF6" w:rsidRDefault="00731FF6" w:rsidP="00731FF6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0E7DE5F7" wp14:editId="2AC772FC">
            <wp:extent cx="2875916" cy="2526492"/>
            <wp:effectExtent l="0" t="0" r="635" b="7620"/>
            <wp:docPr id="3" name="Picture 3" descr="cid:image003.png@01D378C2.A64FC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378C2.A64FC2F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430" cy="253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                  </w:t>
      </w:r>
      <w:r>
        <w:rPr>
          <w:noProof/>
        </w:rPr>
        <w:drawing>
          <wp:inline distT="0" distB="0" distL="0" distR="0" wp14:anchorId="0EEBF94B" wp14:editId="4A681C46">
            <wp:extent cx="1871084" cy="2516743"/>
            <wp:effectExtent l="0" t="0" r="0" b="0"/>
            <wp:docPr id="2" name="Picture 2" descr="cid:image003.jpg@01D38AB5.479DE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38AB5.479DE48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18" cy="252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4B975" w14:textId="77777777" w:rsidR="00731FF6" w:rsidRDefault="00731FF6" w:rsidP="00731FF6">
      <w:pPr>
        <w:rPr>
          <w:sz w:val="24"/>
        </w:rPr>
      </w:pPr>
    </w:p>
    <w:p w14:paraId="1FCB7D45" w14:textId="6682E598" w:rsidR="00731FF6" w:rsidRDefault="00731FF6" w:rsidP="00731FF6">
      <w:pPr>
        <w:rPr>
          <w:sz w:val="24"/>
        </w:rPr>
      </w:pPr>
      <w:r>
        <w:rPr>
          <w:sz w:val="24"/>
        </w:rPr>
        <w:t xml:space="preserve">This pictures above are of a “double window Reception Area.  </w:t>
      </w:r>
      <w:r>
        <w:rPr>
          <w:sz w:val="24"/>
        </w:rPr>
        <w:t xml:space="preserve"> 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our windows will be “Single Windows”</w:t>
      </w:r>
    </w:p>
    <w:p w14:paraId="5C9189A5" w14:textId="77777777" w:rsidR="00731FF6" w:rsidRDefault="00731FF6" w:rsidP="00731FF6">
      <w:pPr>
        <w:rPr>
          <w:sz w:val="24"/>
        </w:rPr>
      </w:pPr>
    </w:p>
    <w:p w14:paraId="565A6704" w14:textId="36E4B439" w:rsidR="00731FF6" w:rsidRDefault="00731FF6" w:rsidP="00731FF6">
      <w:pPr>
        <w:rPr>
          <w:sz w:val="24"/>
        </w:rPr>
      </w:pPr>
      <w:r>
        <w:rPr>
          <w:sz w:val="24"/>
        </w:rPr>
        <w:t>T</w:t>
      </w:r>
      <w:r>
        <w:rPr>
          <w:sz w:val="24"/>
        </w:rPr>
        <w:t>he “x” = ½” side passive sound transfer space</w:t>
      </w:r>
      <w:r>
        <w:rPr>
          <w:sz w:val="24"/>
        </w:rPr>
        <w:t xml:space="preserve"> </w:t>
      </w:r>
    </w:p>
    <w:p w14:paraId="652EE9C1" w14:textId="160C6340" w:rsidR="00731FF6" w:rsidRDefault="00731FF6" w:rsidP="00731FF6">
      <w:pPr>
        <w:rPr>
          <w:sz w:val="24"/>
        </w:rPr>
      </w:pPr>
      <w:r>
        <w:rPr>
          <w:sz w:val="24"/>
        </w:rPr>
        <w:t>The c</w:t>
      </w:r>
      <w:r>
        <w:rPr>
          <w:sz w:val="24"/>
        </w:rPr>
        <w:t xml:space="preserve">hecks = Fixed floating glass                                  The check = the hard rubber side support gasket </w:t>
      </w:r>
    </w:p>
    <w:p w14:paraId="53CA8121" w14:textId="77777777" w:rsidR="00731FF6" w:rsidRDefault="00731FF6" w:rsidP="00731FF6">
      <w:pPr>
        <w:rPr>
          <w:sz w:val="24"/>
        </w:rPr>
      </w:pPr>
      <w:r>
        <w:rPr>
          <w:sz w:val="24"/>
        </w:rPr>
        <w:t>The “x” = Fixed glass</w:t>
      </w:r>
    </w:p>
    <w:p w14:paraId="45E15E65" w14:textId="46AED488" w:rsidR="008521D7" w:rsidRDefault="008521D7" w:rsidP="000257F3">
      <w:pPr>
        <w:widowControl/>
        <w:tabs>
          <w:tab w:val="left" w:pos="2070"/>
        </w:tabs>
        <w:autoSpaceDE/>
        <w:autoSpaceDN/>
        <w:adjustRightInd/>
        <w:rPr>
          <w:sz w:val="24"/>
          <w:szCs w:val="20"/>
        </w:rPr>
      </w:pPr>
    </w:p>
    <w:p w14:paraId="3C1C36DB" w14:textId="2171340C" w:rsidR="00731FF6" w:rsidRDefault="00731FF6" w:rsidP="000257F3">
      <w:pPr>
        <w:widowControl/>
        <w:tabs>
          <w:tab w:val="left" w:pos="2070"/>
        </w:tabs>
        <w:autoSpaceDE/>
        <w:autoSpaceDN/>
        <w:adjustRightInd/>
        <w:rPr>
          <w:sz w:val="24"/>
          <w:szCs w:val="20"/>
        </w:rPr>
      </w:pPr>
    </w:p>
    <w:p w14:paraId="0EE66496" w14:textId="37AD991F" w:rsidR="00731FF6" w:rsidRDefault="00731FF6" w:rsidP="000257F3">
      <w:pPr>
        <w:widowControl/>
        <w:tabs>
          <w:tab w:val="left" w:pos="2070"/>
        </w:tabs>
        <w:autoSpaceDE/>
        <w:autoSpaceDN/>
        <w:adjustRightInd/>
        <w:rPr>
          <w:sz w:val="24"/>
          <w:szCs w:val="20"/>
        </w:rPr>
      </w:pPr>
    </w:p>
    <w:p w14:paraId="19D810CE" w14:textId="110980D0" w:rsidR="00731FF6" w:rsidRDefault="00731FF6" w:rsidP="000257F3">
      <w:pPr>
        <w:widowControl/>
        <w:tabs>
          <w:tab w:val="left" w:pos="2070"/>
        </w:tabs>
        <w:autoSpaceDE/>
        <w:autoSpaceDN/>
        <w:adjustRightInd/>
        <w:rPr>
          <w:sz w:val="24"/>
          <w:szCs w:val="20"/>
        </w:rPr>
      </w:pPr>
    </w:p>
    <w:p w14:paraId="349F541A" w14:textId="5F6A272F" w:rsidR="00731FF6" w:rsidRDefault="00731FF6" w:rsidP="000257F3">
      <w:pPr>
        <w:widowControl/>
        <w:tabs>
          <w:tab w:val="left" w:pos="2070"/>
        </w:tabs>
        <w:autoSpaceDE/>
        <w:autoSpaceDN/>
        <w:adjustRightInd/>
        <w:rPr>
          <w:sz w:val="24"/>
          <w:szCs w:val="20"/>
        </w:rPr>
      </w:pPr>
    </w:p>
    <w:p w14:paraId="066E29B1" w14:textId="77777777" w:rsidR="00731FF6" w:rsidRPr="000257F3" w:rsidRDefault="00731FF6" w:rsidP="000257F3">
      <w:pPr>
        <w:widowControl/>
        <w:tabs>
          <w:tab w:val="left" w:pos="2070"/>
        </w:tabs>
        <w:autoSpaceDE/>
        <w:autoSpaceDN/>
        <w:adjustRightInd/>
        <w:rPr>
          <w:sz w:val="24"/>
          <w:szCs w:val="20"/>
        </w:rPr>
      </w:pPr>
    </w:p>
    <w:p w14:paraId="71EF16C4" w14:textId="77777777" w:rsidR="000257F3" w:rsidRPr="000257F3" w:rsidRDefault="000257F3" w:rsidP="000257F3">
      <w:pPr>
        <w:widowControl/>
        <w:tabs>
          <w:tab w:val="left" w:pos="2070"/>
        </w:tabs>
        <w:autoSpaceDE/>
        <w:autoSpaceDN/>
        <w:adjustRightInd/>
        <w:rPr>
          <w:sz w:val="24"/>
          <w:szCs w:val="20"/>
        </w:rPr>
      </w:pPr>
      <w:r w:rsidRPr="000257F3">
        <w:rPr>
          <w:sz w:val="24"/>
          <w:szCs w:val="20"/>
        </w:rPr>
        <w:t>I (We) have read and understand this addendum and agree it is a part of my (our) bid response.</w:t>
      </w:r>
    </w:p>
    <w:p w14:paraId="7C494161" w14:textId="77777777" w:rsidR="000257F3" w:rsidRPr="000257F3" w:rsidRDefault="000257F3" w:rsidP="000257F3">
      <w:pPr>
        <w:widowControl/>
        <w:tabs>
          <w:tab w:val="left" w:pos="2070"/>
        </w:tabs>
        <w:autoSpaceDE/>
        <w:autoSpaceDN/>
        <w:adjustRightInd/>
        <w:rPr>
          <w:sz w:val="24"/>
          <w:szCs w:val="20"/>
        </w:rPr>
      </w:pPr>
    </w:p>
    <w:p w14:paraId="215E20E6" w14:textId="77777777" w:rsidR="000257F3" w:rsidRPr="000257F3" w:rsidRDefault="000257F3" w:rsidP="000257F3">
      <w:pPr>
        <w:widowControl/>
        <w:tabs>
          <w:tab w:val="left" w:pos="9360"/>
        </w:tabs>
        <w:autoSpaceDE/>
        <w:autoSpaceDN/>
        <w:adjustRightInd/>
        <w:spacing w:line="360" w:lineRule="auto"/>
        <w:rPr>
          <w:sz w:val="24"/>
          <w:szCs w:val="20"/>
        </w:rPr>
      </w:pPr>
      <w:r w:rsidRPr="000257F3">
        <w:rPr>
          <w:sz w:val="24"/>
          <w:szCs w:val="20"/>
        </w:rPr>
        <w:t>NAME OF COMPANY OR FIRM:</w:t>
      </w:r>
      <w:r w:rsidRPr="000257F3">
        <w:rPr>
          <w:sz w:val="24"/>
          <w:szCs w:val="20"/>
          <w:u w:val="single"/>
        </w:rPr>
        <w:tab/>
      </w:r>
    </w:p>
    <w:p w14:paraId="3320D85E" w14:textId="77777777" w:rsidR="000257F3" w:rsidRPr="000257F3" w:rsidRDefault="000257F3" w:rsidP="000257F3">
      <w:pPr>
        <w:widowControl/>
        <w:tabs>
          <w:tab w:val="left" w:pos="9360"/>
        </w:tabs>
        <w:autoSpaceDE/>
        <w:autoSpaceDN/>
        <w:adjustRightInd/>
        <w:spacing w:line="360" w:lineRule="auto"/>
        <w:rPr>
          <w:sz w:val="24"/>
          <w:szCs w:val="20"/>
        </w:rPr>
      </w:pPr>
      <w:r w:rsidRPr="000257F3">
        <w:rPr>
          <w:sz w:val="24"/>
          <w:szCs w:val="20"/>
        </w:rPr>
        <w:t>SIGNED BY:</w:t>
      </w:r>
      <w:r w:rsidRPr="000257F3">
        <w:rPr>
          <w:sz w:val="24"/>
          <w:szCs w:val="20"/>
          <w:u w:val="single"/>
        </w:rPr>
        <w:tab/>
      </w:r>
    </w:p>
    <w:p w14:paraId="0E196C90" w14:textId="77777777" w:rsidR="000257F3" w:rsidRPr="000257F3" w:rsidRDefault="000257F3" w:rsidP="000257F3">
      <w:pPr>
        <w:widowControl/>
        <w:tabs>
          <w:tab w:val="left" w:pos="6480"/>
          <w:tab w:val="left" w:pos="9360"/>
        </w:tabs>
        <w:autoSpaceDE/>
        <w:autoSpaceDN/>
        <w:adjustRightInd/>
        <w:spacing w:line="360" w:lineRule="auto"/>
        <w:rPr>
          <w:sz w:val="24"/>
          <w:szCs w:val="20"/>
        </w:rPr>
      </w:pPr>
      <w:r w:rsidRPr="000257F3">
        <w:rPr>
          <w:sz w:val="24"/>
          <w:szCs w:val="20"/>
        </w:rPr>
        <w:t>TITLE:</w:t>
      </w:r>
      <w:r w:rsidRPr="000257F3">
        <w:rPr>
          <w:sz w:val="24"/>
          <w:szCs w:val="20"/>
          <w:u w:val="single"/>
        </w:rPr>
        <w:tab/>
      </w:r>
      <w:r w:rsidRPr="000257F3">
        <w:rPr>
          <w:sz w:val="24"/>
          <w:szCs w:val="20"/>
        </w:rPr>
        <w:t xml:space="preserve"> DATE:</w:t>
      </w:r>
      <w:r w:rsidRPr="000257F3">
        <w:rPr>
          <w:sz w:val="24"/>
          <w:szCs w:val="20"/>
          <w:u w:val="single"/>
        </w:rPr>
        <w:tab/>
      </w:r>
    </w:p>
    <w:p w14:paraId="00667EB3" w14:textId="77777777" w:rsidR="000257F3" w:rsidRPr="000257F3" w:rsidRDefault="000257F3" w:rsidP="000257F3">
      <w:pPr>
        <w:widowControl/>
        <w:tabs>
          <w:tab w:val="left" w:pos="9360"/>
        </w:tabs>
        <w:autoSpaceDE/>
        <w:autoSpaceDN/>
        <w:adjustRightInd/>
        <w:rPr>
          <w:sz w:val="16"/>
          <w:u w:val="thick"/>
        </w:rPr>
      </w:pPr>
      <w:r w:rsidRPr="000257F3">
        <w:rPr>
          <w:sz w:val="16"/>
          <w:u w:val="thick"/>
        </w:rPr>
        <w:tab/>
      </w:r>
    </w:p>
    <w:p w14:paraId="771736D9" w14:textId="77777777" w:rsidR="000257F3" w:rsidRPr="000257F3" w:rsidRDefault="000257F3" w:rsidP="000257F3">
      <w:pPr>
        <w:widowControl/>
        <w:tabs>
          <w:tab w:val="left" w:pos="4320"/>
          <w:tab w:val="left" w:pos="7200"/>
          <w:tab w:val="left" w:pos="9360"/>
        </w:tabs>
        <w:autoSpaceDE/>
        <w:autoSpaceDN/>
        <w:adjustRightInd/>
        <w:rPr>
          <w:b/>
          <w:sz w:val="24"/>
        </w:rPr>
      </w:pPr>
    </w:p>
    <w:p w14:paraId="50A007E9" w14:textId="77777777" w:rsidR="000257F3" w:rsidRPr="000257F3" w:rsidRDefault="000257F3" w:rsidP="000257F3">
      <w:pPr>
        <w:widowControl/>
        <w:tabs>
          <w:tab w:val="left" w:pos="4320"/>
          <w:tab w:val="left" w:pos="9360"/>
        </w:tabs>
        <w:autoSpaceDE/>
        <w:autoSpaceDN/>
        <w:adjustRightInd/>
        <w:rPr>
          <w:sz w:val="18"/>
        </w:rPr>
      </w:pPr>
      <w:r w:rsidRPr="000257F3">
        <w:rPr>
          <w:b/>
          <w:sz w:val="24"/>
        </w:rPr>
        <w:t>It shall be the vendor's responsibility to monitor this website on a regular basis for any changes/addenda</w:t>
      </w:r>
      <w:r w:rsidRPr="000257F3">
        <w:rPr>
          <w:sz w:val="24"/>
        </w:rPr>
        <w:t>.</w:t>
      </w:r>
    </w:p>
    <w:p w14:paraId="265C5F38" w14:textId="77777777" w:rsidR="000257F3" w:rsidRPr="000257F3" w:rsidRDefault="000257F3" w:rsidP="000257F3">
      <w:pPr>
        <w:widowControl/>
        <w:autoSpaceDE/>
        <w:autoSpaceDN/>
        <w:adjustRightInd/>
        <w:ind w:left="-360"/>
        <w:jc w:val="center"/>
        <w:rPr>
          <w:b/>
          <w:sz w:val="24"/>
        </w:rPr>
      </w:pPr>
    </w:p>
    <w:p w14:paraId="40BDBE90" w14:textId="77777777" w:rsidR="005B2730" w:rsidRPr="008D6A92" w:rsidRDefault="00731FF6" w:rsidP="008D6A92">
      <w:pPr>
        <w:widowControl/>
        <w:autoSpaceDE/>
        <w:autoSpaceDN/>
        <w:adjustRightInd/>
        <w:rPr>
          <w:rFonts w:ascii="Arial" w:hAnsi="Arial"/>
          <w:b/>
          <w:sz w:val="24"/>
          <w:szCs w:val="20"/>
          <w:u w:val="single"/>
        </w:rPr>
      </w:pPr>
      <w:hyperlink r:id="rId21" w:history="1">
        <w:r w:rsidR="000B280D" w:rsidRPr="002F0EFE">
          <w:rPr>
            <w:rStyle w:val="Hyperlink"/>
            <w:rFonts w:ascii="Arial" w:hAnsi="Arial"/>
            <w:b/>
            <w:sz w:val="24"/>
            <w:szCs w:val="20"/>
          </w:rPr>
          <w:t>https://admin.ks.gov/offices/ofpm/real-estate-leasing/bid-solicitations-for-leased-space</w:t>
        </w:r>
      </w:hyperlink>
    </w:p>
    <w:sectPr w:rsidR="005B2730" w:rsidRPr="008D6A92" w:rsidSect="00731FF6">
      <w:headerReference w:type="default" r:id="rId22"/>
      <w:headerReference w:type="first" r:id="rId23"/>
      <w:pgSz w:w="12240" w:h="15840"/>
      <w:pgMar w:top="72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D2BCA" w14:textId="77777777" w:rsidR="00304C83" w:rsidRDefault="00304C83" w:rsidP="00D53007">
      <w:r>
        <w:separator/>
      </w:r>
    </w:p>
  </w:endnote>
  <w:endnote w:type="continuationSeparator" w:id="0">
    <w:p w14:paraId="1379E31B" w14:textId="77777777" w:rsidR="00304C83" w:rsidRDefault="00304C83" w:rsidP="00D5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5E46" w14:textId="77777777" w:rsidR="00304C83" w:rsidRDefault="00304C83" w:rsidP="00D53007">
      <w:r>
        <w:separator/>
      </w:r>
    </w:p>
  </w:footnote>
  <w:footnote w:type="continuationSeparator" w:id="0">
    <w:p w14:paraId="531CC26C" w14:textId="77777777" w:rsidR="00304C83" w:rsidRDefault="00304C83" w:rsidP="00D53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6FC5" w14:textId="77777777" w:rsidR="00D53007" w:rsidRDefault="00D53007">
    <w:pPr>
      <w:pStyle w:val="Header"/>
      <w:rPr>
        <w:rFonts w:ascii="Arial" w:hAnsi="Arial" w:cs="Arial"/>
        <w:sz w:val="22"/>
        <w:szCs w:val="22"/>
      </w:rPr>
    </w:pPr>
  </w:p>
  <w:p w14:paraId="0052994F" w14:textId="77777777" w:rsidR="00A9674B" w:rsidRDefault="00A9674B">
    <w:pPr>
      <w:pStyle w:val="Header"/>
      <w:rPr>
        <w:rFonts w:ascii="Arial" w:hAnsi="Arial" w:cs="Arial"/>
        <w:noProof/>
        <w:sz w:val="22"/>
        <w:szCs w:val="22"/>
      </w:rPr>
    </w:pPr>
  </w:p>
  <w:p w14:paraId="7BD01CC6" w14:textId="77777777" w:rsidR="00A9674B" w:rsidRPr="00A9674B" w:rsidRDefault="00A9674B">
    <w:pPr>
      <w:pStyle w:val="Head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8" w:space="0" w:color="1F497D"/>
      </w:tblBorders>
      <w:tblLook w:val="04A0" w:firstRow="1" w:lastRow="0" w:firstColumn="1" w:lastColumn="0" w:noHBand="0" w:noVBand="1"/>
    </w:tblPr>
    <w:tblGrid>
      <w:gridCol w:w="3510"/>
      <w:gridCol w:w="3246"/>
      <w:gridCol w:w="3324"/>
    </w:tblGrid>
    <w:tr w:rsidR="005E5E36" w14:paraId="6176FA1C" w14:textId="77777777" w:rsidTr="00D11907">
      <w:tc>
        <w:tcPr>
          <w:tcW w:w="3510" w:type="dxa"/>
          <w:tcBorders>
            <w:bottom w:val="single" w:sz="12" w:space="0" w:color="1F497D"/>
          </w:tcBorders>
          <w:shd w:val="clear" w:color="auto" w:fill="auto"/>
          <w:vAlign w:val="bottom"/>
        </w:tcPr>
        <w:p w14:paraId="0AA5DB60" w14:textId="77777777" w:rsidR="005E5E36" w:rsidRPr="00E73DB5" w:rsidRDefault="005E5E36" w:rsidP="005E5E36">
          <w:pPr>
            <w:ind w:lef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of Facilities &amp; Property Management</w:t>
          </w:r>
        </w:p>
        <w:p w14:paraId="17DDACFF" w14:textId="018DB7DC" w:rsidR="005E5E36" w:rsidRDefault="005E5E36" w:rsidP="005E5E36">
          <w:pPr>
            <w:ind w:lef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700 SW Harrison; Suite 1200</w:t>
          </w:r>
        </w:p>
        <w:p w14:paraId="2E42722D" w14:textId="77777777" w:rsidR="005E5E36" w:rsidRDefault="005E5E36" w:rsidP="005E5E36">
          <w:pPr>
            <w:ind w:lef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Topeka, KS 66603</w:t>
          </w:r>
        </w:p>
        <w:p w14:paraId="46230363" w14:textId="77777777" w:rsidR="005E5E36" w:rsidRPr="00E73DB5" w:rsidRDefault="005E5E36" w:rsidP="005E5E36">
          <w:pPr>
            <w:ind w:left="-108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246" w:type="dxa"/>
          <w:tcBorders>
            <w:bottom w:val="single" w:sz="12" w:space="0" w:color="1F497D"/>
          </w:tcBorders>
          <w:shd w:val="clear" w:color="auto" w:fill="auto"/>
          <w:vAlign w:val="bottom"/>
        </w:tcPr>
        <w:p w14:paraId="4845BB0A" w14:textId="77777777" w:rsidR="005E5E36" w:rsidRPr="00E73DB5" w:rsidRDefault="005E5E36" w:rsidP="005E5E3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EE19B2B" wp14:editId="700A9FA1">
                <wp:extent cx="1638300" cy="733425"/>
                <wp:effectExtent l="19050" t="0" r="0" b="0"/>
                <wp:docPr id="7" name="Picture 7" descr="KSDe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SDe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tcBorders>
            <w:bottom w:val="single" w:sz="12" w:space="0" w:color="1F497D"/>
          </w:tcBorders>
          <w:shd w:val="clear" w:color="auto" w:fill="auto"/>
          <w:tcMar>
            <w:left w:w="115" w:type="dxa"/>
            <w:right w:w="144" w:type="dxa"/>
          </w:tcMar>
          <w:vAlign w:val="bottom"/>
        </w:tcPr>
        <w:p w14:paraId="362552D0" w14:textId="77777777" w:rsidR="005E5E36" w:rsidRPr="00E73DB5" w:rsidRDefault="005E5E36" w:rsidP="005E5E36">
          <w:pPr>
            <w:ind w:right="-108"/>
            <w:jc w:val="right"/>
            <w:rPr>
              <w:rFonts w:ascii="Arial" w:hAnsi="Arial" w:cs="Arial"/>
              <w:sz w:val="16"/>
              <w:szCs w:val="16"/>
            </w:rPr>
          </w:pPr>
          <w:r w:rsidRPr="00E73DB5">
            <w:rPr>
              <w:rFonts w:ascii="Arial" w:hAnsi="Arial" w:cs="Arial"/>
              <w:sz w:val="16"/>
              <w:szCs w:val="16"/>
            </w:rPr>
            <w:t>Phone: (785) 296-</w:t>
          </w:r>
          <w:r>
            <w:rPr>
              <w:rFonts w:ascii="Arial" w:hAnsi="Arial" w:cs="Arial"/>
              <w:sz w:val="16"/>
              <w:szCs w:val="16"/>
            </w:rPr>
            <w:t>8070</w:t>
          </w:r>
        </w:p>
        <w:p w14:paraId="50E6C9C8" w14:textId="77777777" w:rsidR="005E5E36" w:rsidRPr="00E73DB5" w:rsidRDefault="005E5E36" w:rsidP="005E5E36">
          <w:pPr>
            <w:ind w:right="-108"/>
            <w:jc w:val="right"/>
            <w:rPr>
              <w:rFonts w:ascii="Arial" w:hAnsi="Arial" w:cs="Arial"/>
              <w:sz w:val="16"/>
              <w:szCs w:val="16"/>
            </w:rPr>
          </w:pPr>
          <w:r w:rsidRPr="00E73DB5">
            <w:rPr>
              <w:rFonts w:ascii="Arial" w:hAnsi="Arial" w:cs="Arial"/>
              <w:sz w:val="16"/>
              <w:szCs w:val="16"/>
            </w:rPr>
            <w:t>Fax: (785) 296-</w:t>
          </w:r>
          <w:r>
            <w:rPr>
              <w:rFonts w:ascii="Arial" w:hAnsi="Arial" w:cs="Arial"/>
              <w:sz w:val="16"/>
              <w:szCs w:val="16"/>
            </w:rPr>
            <w:t>3456</w:t>
          </w:r>
        </w:p>
        <w:p w14:paraId="40D7DDCA" w14:textId="77777777" w:rsidR="005E5E36" w:rsidRPr="00E73DB5" w:rsidRDefault="005E5E36" w:rsidP="005E5E36">
          <w:pPr>
            <w:ind w:right="-108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Frank.Burnam@</w:t>
          </w:r>
          <w:r w:rsidRPr="00E73DB5">
            <w:rPr>
              <w:rFonts w:ascii="Arial" w:hAnsi="Arial" w:cs="Arial"/>
              <w:sz w:val="16"/>
              <w:szCs w:val="16"/>
            </w:rPr>
            <w:t>ks.gov</w:t>
          </w:r>
        </w:p>
        <w:p w14:paraId="346469F2" w14:textId="77777777" w:rsidR="005E5E36" w:rsidRDefault="005E5E36" w:rsidP="005E5E36">
          <w:pPr>
            <w:ind w:right="-108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http://www.admin.ks.gov</w:t>
          </w:r>
        </w:p>
        <w:p w14:paraId="0B414168" w14:textId="77777777" w:rsidR="005E5E36" w:rsidRPr="00E73DB5" w:rsidRDefault="005E5E36" w:rsidP="005E5E36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E73DB5">
            <w:rPr>
              <w:rFonts w:ascii="Arial" w:hAnsi="Arial" w:cs="Arial"/>
              <w:sz w:val="12"/>
              <w:szCs w:val="12"/>
            </w:rPr>
            <w:t xml:space="preserve">   </w:t>
          </w:r>
        </w:p>
      </w:tc>
    </w:tr>
    <w:tr w:rsidR="005E5E36" w:rsidRPr="00A135DE" w14:paraId="6C4A0DB2" w14:textId="77777777" w:rsidTr="00D11907">
      <w:trPr>
        <w:trHeight w:val="492"/>
      </w:trPr>
      <w:tc>
        <w:tcPr>
          <w:tcW w:w="3510" w:type="dxa"/>
          <w:tcBorders>
            <w:top w:val="single" w:sz="12" w:space="0" w:color="1F497D"/>
            <w:bottom w:val="nil"/>
          </w:tcBorders>
          <w:shd w:val="clear" w:color="auto" w:fill="auto"/>
          <w:vAlign w:val="center"/>
        </w:tcPr>
        <w:p w14:paraId="2C660161" w14:textId="77777777" w:rsidR="005E5E36" w:rsidRDefault="005E5E36" w:rsidP="005E5E36">
          <w:pPr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Sarah L. Shipman, Secretary</w:t>
          </w:r>
        </w:p>
        <w:p w14:paraId="604FADB8" w14:textId="77777777" w:rsidR="005E5E36" w:rsidRPr="007A50D3" w:rsidRDefault="005E5E36" w:rsidP="005E5E36">
          <w:pPr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Frank Burnam</w:t>
          </w:r>
          <w:r w:rsidRPr="007A50D3">
            <w:rPr>
              <w:sz w:val="16"/>
              <w:szCs w:val="16"/>
            </w:rPr>
            <w:t>, Director</w:t>
          </w:r>
        </w:p>
      </w:tc>
      <w:tc>
        <w:tcPr>
          <w:tcW w:w="3246" w:type="dxa"/>
          <w:tcBorders>
            <w:top w:val="single" w:sz="12" w:space="0" w:color="1F497D"/>
            <w:bottom w:val="nil"/>
          </w:tcBorders>
          <w:shd w:val="clear" w:color="auto" w:fill="auto"/>
          <w:vAlign w:val="center"/>
        </w:tcPr>
        <w:p w14:paraId="6BC8509F" w14:textId="77777777" w:rsidR="005E5E36" w:rsidRPr="00E73DB5" w:rsidRDefault="005E5E36" w:rsidP="005E5E36">
          <w:pPr>
            <w:pStyle w:val="Header"/>
            <w:jc w:val="center"/>
            <w:rPr>
              <w:noProof/>
              <w:sz w:val="16"/>
              <w:szCs w:val="16"/>
            </w:rPr>
          </w:pPr>
        </w:p>
      </w:tc>
      <w:tc>
        <w:tcPr>
          <w:tcW w:w="3324" w:type="dxa"/>
          <w:tcBorders>
            <w:top w:val="single" w:sz="12" w:space="0" w:color="1F497D"/>
            <w:bottom w:val="nil"/>
          </w:tcBorders>
          <w:shd w:val="clear" w:color="auto" w:fill="auto"/>
          <w:vAlign w:val="center"/>
        </w:tcPr>
        <w:p w14:paraId="7EC9C95C" w14:textId="77777777" w:rsidR="005E5E36" w:rsidRDefault="005E5E36" w:rsidP="005E5E36">
          <w:pPr>
            <w:ind w:right="-72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Jeff </w:t>
          </w:r>
          <w:proofErr w:type="spellStart"/>
          <w:r>
            <w:rPr>
              <w:sz w:val="16"/>
              <w:szCs w:val="16"/>
            </w:rPr>
            <w:t>Colyer</w:t>
          </w:r>
          <w:proofErr w:type="spellEnd"/>
          <w:r>
            <w:rPr>
              <w:sz w:val="16"/>
              <w:szCs w:val="16"/>
            </w:rPr>
            <w:t>, M.D.</w:t>
          </w:r>
          <w:r w:rsidRPr="00E73DB5">
            <w:rPr>
              <w:sz w:val="16"/>
              <w:szCs w:val="16"/>
            </w:rPr>
            <w:t>, Governor</w:t>
          </w:r>
        </w:p>
        <w:p w14:paraId="1E3EDA51" w14:textId="77777777" w:rsidR="005E5E36" w:rsidRPr="00E73DB5" w:rsidRDefault="005E5E36" w:rsidP="005E5E36">
          <w:pPr>
            <w:ind w:right="-72"/>
            <w:jc w:val="right"/>
            <w:rPr>
              <w:sz w:val="16"/>
              <w:szCs w:val="16"/>
            </w:rPr>
          </w:pPr>
        </w:p>
      </w:tc>
    </w:tr>
    <w:tr w:rsidR="005E5E36" w14:paraId="0F800F8F" w14:textId="77777777" w:rsidTr="00D11907">
      <w:trPr>
        <w:trHeight w:val="360"/>
      </w:trPr>
      <w:tc>
        <w:tcPr>
          <w:tcW w:w="35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FC4F4F" w14:textId="77777777" w:rsidR="005E5E36" w:rsidRPr="00E73DB5" w:rsidRDefault="005E5E36" w:rsidP="005E5E36">
          <w:pPr>
            <w:ind w:left="-108"/>
            <w:rPr>
              <w:sz w:val="16"/>
              <w:szCs w:val="16"/>
            </w:rPr>
          </w:pPr>
        </w:p>
      </w:tc>
      <w:tc>
        <w:tcPr>
          <w:tcW w:w="32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7B8E66" w14:textId="77777777" w:rsidR="005E5E36" w:rsidRPr="00E73DB5" w:rsidRDefault="005E5E36" w:rsidP="005E5E36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332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12ACE8" w14:textId="77777777" w:rsidR="005E5E36" w:rsidRPr="00E73DB5" w:rsidRDefault="005E5E36" w:rsidP="005E5E36">
          <w:pPr>
            <w:ind w:right="-108"/>
            <w:jc w:val="right"/>
            <w:rPr>
              <w:sz w:val="16"/>
              <w:szCs w:val="16"/>
            </w:rPr>
          </w:pPr>
        </w:p>
      </w:tc>
    </w:tr>
  </w:tbl>
  <w:p w14:paraId="2AFB6F18" w14:textId="77777777" w:rsidR="00D53007" w:rsidRDefault="00D53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4245"/>
    <w:multiLevelType w:val="hybridMultilevel"/>
    <w:tmpl w:val="86F60234"/>
    <w:lvl w:ilvl="0" w:tplc="DBDC454A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ajorEastAsia" w:hAnsiTheme="majorHAnsi" w:cstheme="maj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7004D"/>
    <w:multiLevelType w:val="hybridMultilevel"/>
    <w:tmpl w:val="C8CE4200"/>
    <w:lvl w:ilvl="0" w:tplc="0A20BC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61C42"/>
    <w:multiLevelType w:val="hybridMultilevel"/>
    <w:tmpl w:val="6B249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865B2F"/>
    <w:multiLevelType w:val="hybridMultilevel"/>
    <w:tmpl w:val="35CA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A03DB"/>
    <w:multiLevelType w:val="hybridMultilevel"/>
    <w:tmpl w:val="C12E9148"/>
    <w:lvl w:ilvl="0" w:tplc="16DA2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7730B1"/>
    <w:multiLevelType w:val="hybridMultilevel"/>
    <w:tmpl w:val="6E5C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1EB3"/>
    <w:multiLevelType w:val="hybridMultilevel"/>
    <w:tmpl w:val="DD2200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8E60E1"/>
    <w:multiLevelType w:val="hybridMultilevel"/>
    <w:tmpl w:val="86F60234"/>
    <w:lvl w:ilvl="0" w:tplc="DBDC454A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ajorEastAsia" w:hAnsiTheme="majorHAnsi" w:cstheme="maj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B9"/>
    <w:rsid w:val="000004F2"/>
    <w:rsid w:val="00001077"/>
    <w:rsid w:val="000024B9"/>
    <w:rsid w:val="0000282B"/>
    <w:rsid w:val="00004F26"/>
    <w:rsid w:val="000069F2"/>
    <w:rsid w:val="00010B68"/>
    <w:rsid w:val="00010BC1"/>
    <w:rsid w:val="00012BBD"/>
    <w:rsid w:val="000154B4"/>
    <w:rsid w:val="0001717C"/>
    <w:rsid w:val="000175DD"/>
    <w:rsid w:val="00017622"/>
    <w:rsid w:val="0002002A"/>
    <w:rsid w:val="000220C6"/>
    <w:rsid w:val="00022298"/>
    <w:rsid w:val="00024E6D"/>
    <w:rsid w:val="000257F3"/>
    <w:rsid w:val="000301F7"/>
    <w:rsid w:val="000302ED"/>
    <w:rsid w:val="00032A19"/>
    <w:rsid w:val="000409B5"/>
    <w:rsid w:val="00041B14"/>
    <w:rsid w:val="00041E44"/>
    <w:rsid w:val="00042BBC"/>
    <w:rsid w:val="000438F2"/>
    <w:rsid w:val="00044CAE"/>
    <w:rsid w:val="00046400"/>
    <w:rsid w:val="0004713D"/>
    <w:rsid w:val="00047702"/>
    <w:rsid w:val="00051471"/>
    <w:rsid w:val="00054B4F"/>
    <w:rsid w:val="000563B4"/>
    <w:rsid w:val="00056BEC"/>
    <w:rsid w:val="0006081A"/>
    <w:rsid w:val="00061A21"/>
    <w:rsid w:val="00065353"/>
    <w:rsid w:val="000668B1"/>
    <w:rsid w:val="00067461"/>
    <w:rsid w:val="00073BCF"/>
    <w:rsid w:val="0007535E"/>
    <w:rsid w:val="00076860"/>
    <w:rsid w:val="0007690B"/>
    <w:rsid w:val="00077BD4"/>
    <w:rsid w:val="00082D43"/>
    <w:rsid w:val="000835CD"/>
    <w:rsid w:val="0008473D"/>
    <w:rsid w:val="0008497C"/>
    <w:rsid w:val="0008562F"/>
    <w:rsid w:val="00085D9F"/>
    <w:rsid w:val="000874B1"/>
    <w:rsid w:val="00092965"/>
    <w:rsid w:val="0009310F"/>
    <w:rsid w:val="00094DD0"/>
    <w:rsid w:val="000A1A76"/>
    <w:rsid w:val="000A1E50"/>
    <w:rsid w:val="000A294D"/>
    <w:rsid w:val="000B0D46"/>
    <w:rsid w:val="000B280D"/>
    <w:rsid w:val="000B3068"/>
    <w:rsid w:val="000B36BD"/>
    <w:rsid w:val="000B3744"/>
    <w:rsid w:val="000B37A3"/>
    <w:rsid w:val="000B3934"/>
    <w:rsid w:val="000B6088"/>
    <w:rsid w:val="000C5F86"/>
    <w:rsid w:val="000C698A"/>
    <w:rsid w:val="000D037B"/>
    <w:rsid w:val="000D30D9"/>
    <w:rsid w:val="000D6A85"/>
    <w:rsid w:val="000D6D65"/>
    <w:rsid w:val="000D742F"/>
    <w:rsid w:val="000E09F0"/>
    <w:rsid w:val="000E2909"/>
    <w:rsid w:val="000E3BDC"/>
    <w:rsid w:val="000E4115"/>
    <w:rsid w:val="000E439F"/>
    <w:rsid w:val="000E4B8B"/>
    <w:rsid w:val="000E6D18"/>
    <w:rsid w:val="000F7B28"/>
    <w:rsid w:val="000F7E57"/>
    <w:rsid w:val="00107F90"/>
    <w:rsid w:val="00115ABF"/>
    <w:rsid w:val="00116873"/>
    <w:rsid w:val="00122148"/>
    <w:rsid w:val="00123D3D"/>
    <w:rsid w:val="001244CE"/>
    <w:rsid w:val="00125B77"/>
    <w:rsid w:val="0013157B"/>
    <w:rsid w:val="0013164D"/>
    <w:rsid w:val="0013282F"/>
    <w:rsid w:val="00133559"/>
    <w:rsid w:val="0013443C"/>
    <w:rsid w:val="001357DB"/>
    <w:rsid w:val="001358C1"/>
    <w:rsid w:val="00135E59"/>
    <w:rsid w:val="00136B1E"/>
    <w:rsid w:val="00136DB9"/>
    <w:rsid w:val="00141DA3"/>
    <w:rsid w:val="00141DA9"/>
    <w:rsid w:val="00142655"/>
    <w:rsid w:val="001457AF"/>
    <w:rsid w:val="001503CB"/>
    <w:rsid w:val="00151EF9"/>
    <w:rsid w:val="001522FE"/>
    <w:rsid w:val="00152C91"/>
    <w:rsid w:val="00154DA6"/>
    <w:rsid w:val="001553CF"/>
    <w:rsid w:val="00155533"/>
    <w:rsid w:val="00157BE7"/>
    <w:rsid w:val="00160908"/>
    <w:rsid w:val="001623F1"/>
    <w:rsid w:val="00163E19"/>
    <w:rsid w:val="0016435E"/>
    <w:rsid w:val="001704CF"/>
    <w:rsid w:val="00170DDE"/>
    <w:rsid w:val="00170E86"/>
    <w:rsid w:val="00171497"/>
    <w:rsid w:val="001714FC"/>
    <w:rsid w:val="00172323"/>
    <w:rsid w:val="00172A51"/>
    <w:rsid w:val="00173923"/>
    <w:rsid w:val="00174EDF"/>
    <w:rsid w:val="00176B4D"/>
    <w:rsid w:val="00177BD5"/>
    <w:rsid w:val="001821A5"/>
    <w:rsid w:val="001845C2"/>
    <w:rsid w:val="00185555"/>
    <w:rsid w:val="0018611C"/>
    <w:rsid w:val="0018623A"/>
    <w:rsid w:val="00187478"/>
    <w:rsid w:val="0018774F"/>
    <w:rsid w:val="0018780E"/>
    <w:rsid w:val="0019324A"/>
    <w:rsid w:val="00195D91"/>
    <w:rsid w:val="001A0FF7"/>
    <w:rsid w:val="001A53E1"/>
    <w:rsid w:val="001A79E3"/>
    <w:rsid w:val="001B0981"/>
    <w:rsid w:val="001B18A7"/>
    <w:rsid w:val="001B2B58"/>
    <w:rsid w:val="001B4E3E"/>
    <w:rsid w:val="001B5A18"/>
    <w:rsid w:val="001B5CC7"/>
    <w:rsid w:val="001B6F08"/>
    <w:rsid w:val="001C2833"/>
    <w:rsid w:val="001C64C3"/>
    <w:rsid w:val="001C67C5"/>
    <w:rsid w:val="001C7581"/>
    <w:rsid w:val="001D02BD"/>
    <w:rsid w:val="001D1FF0"/>
    <w:rsid w:val="001E2547"/>
    <w:rsid w:val="001E28BD"/>
    <w:rsid w:val="001E3DAE"/>
    <w:rsid w:val="001E6E6E"/>
    <w:rsid w:val="001E6FAE"/>
    <w:rsid w:val="001F00EE"/>
    <w:rsid w:val="001F21E1"/>
    <w:rsid w:val="001F2546"/>
    <w:rsid w:val="001F4CBA"/>
    <w:rsid w:val="001F56F1"/>
    <w:rsid w:val="001F60C6"/>
    <w:rsid w:val="0020048B"/>
    <w:rsid w:val="0020391A"/>
    <w:rsid w:val="00205A5F"/>
    <w:rsid w:val="00207092"/>
    <w:rsid w:val="00210182"/>
    <w:rsid w:val="00215122"/>
    <w:rsid w:val="00216CA5"/>
    <w:rsid w:val="00222033"/>
    <w:rsid w:val="00222914"/>
    <w:rsid w:val="002244AB"/>
    <w:rsid w:val="00224D79"/>
    <w:rsid w:val="00225876"/>
    <w:rsid w:val="00226DD6"/>
    <w:rsid w:val="0023703F"/>
    <w:rsid w:val="002373AD"/>
    <w:rsid w:val="0024101D"/>
    <w:rsid w:val="00241D69"/>
    <w:rsid w:val="00244B05"/>
    <w:rsid w:val="002450C6"/>
    <w:rsid w:val="002460A9"/>
    <w:rsid w:val="0024681D"/>
    <w:rsid w:val="00247C56"/>
    <w:rsid w:val="002501A3"/>
    <w:rsid w:val="00250EA6"/>
    <w:rsid w:val="0025141A"/>
    <w:rsid w:val="00251FC9"/>
    <w:rsid w:val="00253EE4"/>
    <w:rsid w:val="00257A51"/>
    <w:rsid w:val="002615D2"/>
    <w:rsid w:val="00262126"/>
    <w:rsid w:val="0026327D"/>
    <w:rsid w:val="00263AAF"/>
    <w:rsid w:val="002644D1"/>
    <w:rsid w:val="002650E0"/>
    <w:rsid w:val="00267395"/>
    <w:rsid w:val="00271C16"/>
    <w:rsid w:val="00271DC5"/>
    <w:rsid w:val="00272245"/>
    <w:rsid w:val="00272403"/>
    <w:rsid w:val="00273F54"/>
    <w:rsid w:val="0027433B"/>
    <w:rsid w:val="00274F16"/>
    <w:rsid w:val="0028035F"/>
    <w:rsid w:val="00280B0E"/>
    <w:rsid w:val="00280B28"/>
    <w:rsid w:val="00281F58"/>
    <w:rsid w:val="00283AF4"/>
    <w:rsid w:val="00284486"/>
    <w:rsid w:val="002877C7"/>
    <w:rsid w:val="00291FB2"/>
    <w:rsid w:val="00292E40"/>
    <w:rsid w:val="002934A5"/>
    <w:rsid w:val="002935EB"/>
    <w:rsid w:val="00295913"/>
    <w:rsid w:val="002A2714"/>
    <w:rsid w:val="002A6F96"/>
    <w:rsid w:val="002B072A"/>
    <w:rsid w:val="002B1FA3"/>
    <w:rsid w:val="002B69C8"/>
    <w:rsid w:val="002C1356"/>
    <w:rsid w:val="002C3249"/>
    <w:rsid w:val="002C3FFC"/>
    <w:rsid w:val="002C5F53"/>
    <w:rsid w:val="002C7955"/>
    <w:rsid w:val="002D3221"/>
    <w:rsid w:val="002D38B6"/>
    <w:rsid w:val="002D56C7"/>
    <w:rsid w:val="002D6E2E"/>
    <w:rsid w:val="002D76F7"/>
    <w:rsid w:val="002E06D4"/>
    <w:rsid w:val="002E3F39"/>
    <w:rsid w:val="002E5B50"/>
    <w:rsid w:val="002F02C8"/>
    <w:rsid w:val="002F03A2"/>
    <w:rsid w:val="002F3902"/>
    <w:rsid w:val="002F4A77"/>
    <w:rsid w:val="002F54EA"/>
    <w:rsid w:val="002F7359"/>
    <w:rsid w:val="0030085D"/>
    <w:rsid w:val="0030276C"/>
    <w:rsid w:val="00302AAF"/>
    <w:rsid w:val="00302B93"/>
    <w:rsid w:val="00303E5E"/>
    <w:rsid w:val="00304C83"/>
    <w:rsid w:val="00304CD9"/>
    <w:rsid w:val="00305B0F"/>
    <w:rsid w:val="003134AC"/>
    <w:rsid w:val="00315246"/>
    <w:rsid w:val="003153D0"/>
    <w:rsid w:val="00315D5F"/>
    <w:rsid w:val="00315F58"/>
    <w:rsid w:val="0031649F"/>
    <w:rsid w:val="00316596"/>
    <w:rsid w:val="00320C11"/>
    <w:rsid w:val="00320E88"/>
    <w:rsid w:val="00321580"/>
    <w:rsid w:val="003219E2"/>
    <w:rsid w:val="00322D42"/>
    <w:rsid w:val="0032668A"/>
    <w:rsid w:val="00327B67"/>
    <w:rsid w:val="0033256F"/>
    <w:rsid w:val="00332DE0"/>
    <w:rsid w:val="00335077"/>
    <w:rsid w:val="003357FD"/>
    <w:rsid w:val="00335C7E"/>
    <w:rsid w:val="0033700F"/>
    <w:rsid w:val="003424EA"/>
    <w:rsid w:val="00342554"/>
    <w:rsid w:val="003451FC"/>
    <w:rsid w:val="00345F24"/>
    <w:rsid w:val="003469DE"/>
    <w:rsid w:val="00354B24"/>
    <w:rsid w:val="00361440"/>
    <w:rsid w:val="00361B10"/>
    <w:rsid w:val="00364B8E"/>
    <w:rsid w:val="003658A8"/>
    <w:rsid w:val="003669E2"/>
    <w:rsid w:val="00372201"/>
    <w:rsid w:val="00372227"/>
    <w:rsid w:val="0037280D"/>
    <w:rsid w:val="00373587"/>
    <w:rsid w:val="00377235"/>
    <w:rsid w:val="0038027D"/>
    <w:rsid w:val="00382415"/>
    <w:rsid w:val="00382B88"/>
    <w:rsid w:val="0038324F"/>
    <w:rsid w:val="00383AB9"/>
    <w:rsid w:val="00383C3D"/>
    <w:rsid w:val="00384641"/>
    <w:rsid w:val="00384A41"/>
    <w:rsid w:val="003853B2"/>
    <w:rsid w:val="00386EC0"/>
    <w:rsid w:val="00395457"/>
    <w:rsid w:val="003966BC"/>
    <w:rsid w:val="00396E13"/>
    <w:rsid w:val="00397BA2"/>
    <w:rsid w:val="003A063D"/>
    <w:rsid w:val="003A60DF"/>
    <w:rsid w:val="003A7D13"/>
    <w:rsid w:val="003B4116"/>
    <w:rsid w:val="003B57B2"/>
    <w:rsid w:val="003C03DD"/>
    <w:rsid w:val="003C08B5"/>
    <w:rsid w:val="003C0DAD"/>
    <w:rsid w:val="003C7ED6"/>
    <w:rsid w:val="003D04D0"/>
    <w:rsid w:val="003D27EC"/>
    <w:rsid w:val="003D3ACF"/>
    <w:rsid w:val="003D495D"/>
    <w:rsid w:val="003D4B20"/>
    <w:rsid w:val="003E2E64"/>
    <w:rsid w:val="003F09C6"/>
    <w:rsid w:val="003F2F5F"/>
    <w:rsid w:val="003F3021"/>
    <w:rsid w:val="003F31D5"/>
    <w:rsid w:val="003F32CE"/>
    <w:rsid w:val="003F50AA"/>
    <w:rsid w:val="003F6E38"/>
    <w:rsid w:val="00401F6A"/>
    <w:rsid w:val="004046B9"/>
    <w:rsid w:val="004049C1"/>
    <w:rsid w:val="004067B2"/>
    <w:rsid w:val="004102DC"/>
    <w:rsid w:val="004133AD"/>
    <w:rsid w:val="00416BC3"/>
    <w:rsid w:val="00423984"/>
    <w:rsid w:val="0042427A"/>
    <w:rsid w:val="0042514D"/>
    <w:rsid w:val="00426C87"/>
    <w:rsid w:val="0042760D"/>
    <w:rsid w:val="00427A23"/>
    <w:rsid w:val="00430C48"/>
    <w:rsid w:val="0043136B"/>
    <w:rsid w:val="0043166F"/>
    <w:rsid w:val="00431BC7"/>
    <w:rsid w:val="0043479D"/>
    <w:rsid w:val="00437122"/>
    <w:rsid w:val="00440585"/>
    <w:rsid w:val="00442538"/>
    <w:rsid w:val="00442719"/>
    <w:rsid w:val="004431FC"/>
    <w:rsid w:val="00447E4C"/>
    <w:rsid w:val="00450C9C"/>
    <w:rsid w:val="0045258D"/>
    <w:rsid w:val="0045275D"/>
    <w:rsid w:val="00452933"/>
    <w:rsid w:val="00452C0C"/>
    <w:rsid w:val="00454EAA"/>
    <w:rsid w:val="00455E4B"/>
    <w:rsid w:val="004568AB"/>
    <w:rsid w:val="00465D09"/>
    <w:rsid w:val="004661CE"/>
    <w:rsid w:val="00466FB1"/>
    <w:rsid w:val="0046722E"/>
    <w:rsid w:val="00470BD8"/>
    <w:rsid w:val="00471FD8"/>
    <w:rsid w:val="0047316F"/>
    <w:rsid w:val="0047387C"/>
    <w:rsid w:val="0047655E"/>
    <w:rsid w:val="0048238E"/>
    <w:rsid w:val="0048268A"/>
    <w:rsid w:val="00482F14"/>
    <w:rsid w:val="0048374C"/>
    <w:rsid w:val="00484147"/>
    <w:rsid w:val="00485951"/>
    <w:rsid w:val="00486485"/>
    <w:rsid w:val="004866BB"/>
    <w:rsid w:val="00487351"/>
    <w:rsid w:val="004873A1"/>
    <w:rsid w:val="00487EC5"/>
    <w:rsid w:val="004913B0"/>
    <w:rsid w:val="00494C07"/>
    <w:rsid w:val="00495FB3"/>
    <w:rsid w:val="004974BA"/>
    <w:rsid w:val="00497601"/>
    <w:rsid w:val="00497F88"/>
    <w:rsid w:val="004A0EB7"/>
    <w:rsid w:val="004A1404"/>
    <w:rsid w:val="004A38D6"/>
    <w:rsid w:val="004A49DA"/>
    <w:rsid w:val="004A7662"/>
    <w:rsid w:val="004B0E31"/>
    <w:rsid w:val="004B3302"/>
    <w:rsid w:val="004B44E3"/>
    <w:rsid w:val="004B4EA5"/>
    <w:rsid w:val="004B59B7"/>
    <w:rsid w:val="004C0FE4"/>
    <w:rsid w:val="004C1A50"/>
    <w:rsid w:val="004C2F07"/>
    <w:rsid w:val="004C5D2E"/>
    <w:rsid w:val="004C711E"/>
    <w:rsid w:val="004D1264"/>
    <w:rsid w:val="004D5EA6"/>
    <w:rsid w:val="004D65DD"/>
    <w:rsid w:val="004D7BCF"/>
    <w:rsid w:val="004E2458"/>
    <w:rsid w:val="004E3070"/>
    <w:rsid w:val="004E4999"/>
    <w:rsid w:val="004F5593"/>
    <w:rsid w:val="004F6B38"/>
    <w:rsid w:val="004F6E05"/>
    <w:rsid w:val="0050097F"/>
    <w:rsid w:val="005063FF"/>
    <w:rsid w:val="00506B52"/>
    <w:rsid w:val="005078AF"/>
    <w:rsid w:val="00513892"/>
    <w:rsid w:val="00515D2D"/>
    <w:rsid w:val="005176A8"/>
    <w:rsid w:val="00520A75"/>
    <w:rsid w:val="005223B1"/>
    <w:rsid w:val="005227CF"/>
    <w:rsid w:val="00522876"/>
    <w:rsid w:val="00522BAA"/>
    <w:rsid w:val="005243E7"/>
    <w:rsid w:val="005254A1"/>
    <w:rsid w:val="00525E84"/>
    <w:rsid w:val="00530083"/>
    <w:rsid w:val="00532B5A"/>
    <w:rsid w:val="00534D73"/>
    <w:rsid w:val="00534FED"/>
    <w:rsid w:val="00540AE7"/>
    <w:rsid w:val="00540D10"/>
    <w:rsid w:val="00540E28"/>
    <w:rsid w:val="00542951"/>
    <w:rsid w:val="005466BB"/>
    <w:rsid w:val="005469DD"/>
    <w:rsid w:val="0055035B"/>
    <w:rsid w:val="005544A6"/>
    <w:rsid w:val="00556917"/>
    <w:rsid w:val="00556E94"/>
    <w:rsid w:val="00557B37"/>
    <w:rsid w:val="00557C40"/>
    <w:rsid w:val="00567981"/>
    <w:rsid w:val="00570663"/>
    <w:rsid w:val="005728EB"/>
    <w:rsid w:val="005752E6"/>
    <w:rsid w:val="00580184"/>
    <w:rsid w:val="005831AD"/>
    <w:rsid w:val="00583A92"/>
    <w:rsid w:val="00584B67"/>
    <w:rsid w:val="00587435"/>
    <w:rsid w:val="00592671"/>
    <w:rsid w:val="00592801"/>
    <w:rsid w:val="005930CE"/>
    <w:rsid w:val="00593162"/>
    <w:rsid w:val="00594E4C"/>
    <w:rsid w:val="0059620B"/>
    <w:rsid w:val="00597364"/>
    <w:rsid w:val="00597FEF"/>
    <w:rsid w:val="005A2C26"/>
    <w:rsid w:val="005A39A3"/>
    <w:rsid w:val="005A5228"/>
    <w:rsid w:val="005B0C43"/>
    <w:rsid w:val="005B2730"/>
    <w:rsid w:val="005B3722"/>
    <w:rsid w:val="005B3FDC"/>
    <w:rsid w:val="005B47DF"/>
    <w:rsid w:val="005B4C98"/>
    <w:rsid w:val="005B4FDA"/>
    <w:rsid w:val="005B7A98"/>
    <w:rsid w:val="005C05BA"/>
    <w:rsid w:val="005C12EB"/>
    <w:rsid w:val="005C796E"/>
    <w:rsid w:val="005D358D"/>
    <w:rsid w:val="005D67FA"/>
    <w:rsid w:val="005E0DCE"/>
    <w:rsid w:val="005E3348"/>
    <w:rsid w:val="005E3995"/>
    <w:rsid w:val="005E5E36"/>
    <w:rsid w:val="005E5F3B"/>
    <w:rsid w:val="005F0452"/>
    <w:rsid w:val="005F377E"/>
    <w:rsid w:val="005F5FD8"/>
    <w:rsid w:val="005F6A5F"/>
    <w:rsid w:val="005F6EC4"/>
    <w:rsid w:val="005F77EE"/>
    <w:rsid w:val="006013ED"/>
    <w:rsid w:val="00602792"/>
    <w:rsid w:val="006049C8"/>
    <w:rsid w:val="006064EE"/>
    <w:rsid w:val="006108F9"/>
    <w:rsid w:val="00610D78"/>
    <w:rsid w:val="00612CEF"/>
    <w:rsid w:val="00612D70"/>
    <w:rsid w:val="00614A0B"/>
    <w:rsid w:val="0062623C"/>
    <w:rsid w:val="0063028A"/>
    <w:rsid w:val="00632D98"/>
    <w:rsid w:val="00633209"/>
    <w:rsid w:val="00636ACF"/>
    <w:rsid w:val="006373BB"/>
    <w:rsid w:val="006409C1"/>
    <w:rsid w:val="0064262C"/>
    <w:rsid w:val="0064302F"/>
    <w:rsid w:val="00643158"/>
    <w:rsid w:val="006449A7"/>
    <w:rsid w:val="006450CA"/>
    <w:rsid w:val="006474BD"/>
    <w:rsid w:val="00647A11"/>
    <w:rsid w:val="00647D8F"/>
    <w:rsid w:val="00651A90"/>
    <w:rsid w:val="00653ED1"/>
    <w:rsid w:val="0065418D"/>
    <w:rsid w:val="00657E47"/>
    <w:rsid w:val="00663485"/>
    <w:rsid w:val="00663D8C"/>
    <w:rsid w:val="00664296"/>
    <w:rsid w:val="006655FF"/>
    <w:rsid w:val="00667E3F"/>
    <w:rsid w:val="00670CB4"/>
    <w:rsid w:val="00671DCF"/>
    <w:rsid w:val="00674CD2"/>
    <w:rsid w:val="00675E36"/>
    <w:rsid w:val="0067694D"/>
    <w:rsid w:val="00677717"/>
    <w:rsid w:val="0068058D"/>
    <w:rsid w:val="00683855"/>
    <w:rsid w:val="00683EC6"/>
    <w:rsid w:val="0069188F"/>
    <w:rsid w:val="006921D8"/>
    <w:rsid w:val="00692D05"/>
    <w:rsid w:val="00693B4A"/>
    <w:rsid w:val="00693C8D"/>
    <w:rsid w:val="00697E7D"/>
    <w:rsid w:val="006A012B"/>
    <w:rsid w:val="006A0DD8"/>
    <w:rsid w:val="006A1D69"/>
    <w:rsid w:val="006A67B7"/>
    <w:rsid w:val="006B1DD6"/>
    <w:rsid w:val="006B30D2"/>
    <w:rsid w:val="006B499A"/>
    <w:rsid w:val="006B4CD1"/>
    <w:rsid w:val="006C03B0"/>
    <w:rsid w:val="006C14C6"/>
    <w:rsid w:val="006C5F17"/>
    <w:rsid w:val="006C5FE7"/>
    <w:rsid w:val="006C7C85"/>
    <w:rsid w:val="006D01DD"/>
    <w:rsid w:val="006D0C1A"/>
    <w:rsid w:val="006D26E0"/>
    <w:rsid w:val="006D2E03"/>
    <w:rsid w:val="006D3E37"/>
    <w:rsid w:val="006D4176"/>
    <w:rsid w:val="006D52F2"/>
    <w:rsid w:val="006D55A9"/>
    <w:rsid w:val="006D5A8C"/>
    <w:rsid w:val="006D61D3"/>
    <w:rsid w:val="006D6939"/>
    <w:rsid w:val="006D783D"/>
    <w:rsid w:val="006E32DB"/>
    <w:rsid w:val="006E441E"/>
    <w:rsid w:val="006E53A1"/>
    <w:rsid w:val="006F0AA2"/>
    <w:rsid w:val="006F1952"/>
    <w:rsid w:val="006F7A22"/>
    <w:rsid w:val="006F7C2C"/>
    <w:rsid w:val="00702B92"/>
    <w:rsid w:val="00710665"/>
    <w:rsid w:val="00712388"/>
    <w:rsid w:val="0071262E"/>
    <w:rsid w:val="00712675"/>
    <w:rsid w:val="00712A2E"/>
    <w:rsid w:val="0071376C"/>
    <w:rsid w:val="0071427C"/>
    <w:rsid w:val="0071635A"/>
    <w:rsid w:val="00717197"/>
    <w:rsid w:val="00717761"/>
    <w:rsid w:val="007235E3"/>
    <w:rsid w:val="00725970"/>
    <w:rsid w:val="00727AB8"/>
    <w:rsid w:val="00731831"/>
    <w:rsid w:val="00731FF6"/>
    <w:rsid w:val="007362D5"/>
    <w:rsid w:val="00737707"/>
    <w:rsid w:val="00737B57"/>
    <w:rsid w:val="00741E66"/>
    <w:rsid w:val="007426D2"/>
    <w:rsid w:val="00743F30"/>
    <w:rsid w:val="00745C11"/>
    <w:rsid w:val="007462C1"/>
    <w:rsid w:val="00747F26"/>
    <w:rsid w:val="00751311"/>
    <w:rsid w:val="00751BE1"/>
    <w:rsid w:val="0075241C"/>
    <w:rsid w:val="00752A30"/>
    <w:rsid w:val="00752ABB"/>
    <w:rsid w:val="00756034"/>
    <w:rsid w:val="007605FE"/>
    <w:rsid w:val="007619C0"/>
    <w:rsid w:val="00761E12"/>
    <w:rsid w:val="007631C3"/>
    <w:rsid w:val="00764565"/>
    <w:rsid w:val="00766801"/>
    <w:rsid w:val="007715A0"/>
    <w:rsid w:val="0077258A"/>
    <w:rsid w:val="007775D0"/>
    <w:rsid w:val="007805B5"/>
    <w:rsid w:val="007806ED"/>
    <w:rsid w:val="007818DA"/>
    <w:rsid w:val="00783465"/>
    <w:rsid w:val="0078458E"/>
    <w:rsid w:val="007848B4"/>
    <w:rsid w:val="007865ED"/>
    <w:rsid w:val="00791DFD"/>
    <w:rsid w:val="00792CCD"/>
    <w:rsid w:val="007A0D52"/>
    <w:rsid w:val="007A34E7"/>
    <w:rsid w:val="007B01F3"/>
    <w:rsid w:val="007B0BF0"/>
    <w:rsid w:val="007B0D18"/>
    <w:rsid w:val="007B163C"/>
    <w:rsid w:val="007B1AE2"/>
    <w:rsid w:val="007B353E"/>
    <w:rsid w:val="007B4197"/>
    <w:rsid w:val="007B6F82"/>
    <w:rsid w:val="007B72A3"/>
    <w:rsid w:val="007C1506"/>
    <w:rsid w:val="007C374E"/>
    <w:rsid w:val="007C7FE3"/>
    <w:rsid w:val="007D1DD8"/>
    <w:rsid w:val="007D43E2"/>
    <w:rsid w:val="007D5F19"/>
    <w:rsid w:val="007D620B"/>
    <w:rsid w:val="007E24B7"/>
    <w:rsid w:val="007E2FFC"/>
    <w:rsid w:val="007F19FD"/>
    <w:rsid w:val="007F3ABE"/>
    <w:rsid w:val="007F44E4"/>
    <w:rsid w:val="007F63C5"/>
    <w:rsid w:val="007F77F2"/>
    <w:rsid w:val="007F7C77"/>
    <w:rsid w:val="00805EDE"/>
    <w:rsid w:val="00806BF6"/>
    <w:rsid w:val="00806FC8"/>
    <w:rsid w:val="008074BA"/>
    <w:rsid w:val="0081054E"/>
    <w:rsid w:val="00811244"/>
    <w:rsid w:val="008116FE"/>
    <w:rsid w:val="008127AF"/>
    <w:rsid w:val="00812DAC"/>
    <w:rsid w:val="00814D49"/>
    <w:rsid w:val="00814E46"/>
    <w:rsid w:val="00815839"/>
    <w:rsid w:val="0081710D"/>
    <w:rsid w:val="0082258C"/>
    <w:rsid w:val="00823A09"/>
    <w:rsid w:val="008254DF"/>
    <w:rsid w:val="008279E6"/>
    <w:rsid w:val="00831965"/>
    <w:rsid w:val="00834F5A"/>
    <w:rsid w:val="00835ECE"/>
    <w:rsid w:val="00836168"/>
    <w:rsid w:val="008420B7"/>
    <w:rsid w:val="00842EDF"/>
    <w:rsid w:val="00842F59"/>
    <w:rsid w:val="00844A81"/>
    <w:rsid w:val="00846A82"/>
    <w:rsid w:val="00847443"/>
    <w:rsid w:val="00847964"/>
    <w:rsid w:val="008512FB"/>
    <w:rsid w:val="008521D7"/>
    <w:rsid w:val="008540D9"/>
    <w:rsid w:val="008543B2"/>
    <w:rsid w:val="0085470C"/>
    <w:rsid w:val="0085543F"/>
    <w:rsid w:val="00857398"/>
    <w:rsid w:val="00860398"/>
    <w:rsid w:val="00861028"/>
    <w:rsid w:val="00862D56"/>
    <w:rsid w:val="00867C6C"/>
    <w:rsid w:val="00867E29"/>
    <w:rsid w:val="00874AEC"/>
    <w:rsid w:val="008766A0"/>
    <w:rsid w:val="00883581"/>
    <w:rsid w:val="008911FA"/>
    <w:rsid w:val="008918A3"/>
    <w:rsid w:val="008926FD"/>
    <w:rsid w:val="00893C68"/>
    <w:rsid w:val="00894C0E"/>
    <w:rsid w:val="00896768"/>
    <w:rsid w:val="00896FDB"/>
    <w:rsid w:val="008A357E"/>
    <w:rsid w:val="008A4BF9"/>
    <w:rsid w:val="008B1BC5"/>
    <w:rsid w:val="008B424B"/>
    <w:rsid w:val="008B4399"/>
    <w:rsid w:val="008B5BC0"/>
    <w:rsid w:val="008B5E14"/>
    <w:rsid w:val="008C1805"/>
    <w:rsid w:val="008C3F8B"/>
    <w:rsid w:val="008D12EF"/>
    <w:rsid w:val="008D327E"/>
    <w:rsid w:val="008D4853"/>
    <w:rsid w:val="008D48C0"/>
    <w:rsid w:val="008D4A93"/>
    <w:rsid w:val="008D4E41"/>
    <w:rsid w:val="008D6A92"/>
    <w:rsid w:val="008D6B4B"/>
    <w:rsid w:val="008E1228"/>
    <w:rsid w:val="008E29A1"/>
    <w:rsid w:val="008E2CB4"/>
    <w:rsid w:val="008E4D5D"/>
    <w:rsid w:val="008E4F6A"/>
    <w:rsid w:val="008E6F35"/>
    <w:rsid w:val="008F12B8"/>
    <w:rsid w:val="008F52C9"/>
    <w:rsid w:val="008F52CB"/>
    <w:rsid w:val="00902BF1"/>
    <w:rsid w:val="009034A6"/>
    <w:rsid w:val="00903E42"/>
    <w:rsid w:val="00905F59"/>
    <w:rsid w:val="00910166"/>
    <w:rsid w:val="0091456B"/>
    <w:rsid w:val="009158CB"/>
    <w:rsid w:val="00916C0A"/>
    <w:rsid w:val="00916D35"/>
    <w:rsid w:val="0091789E"/>
    <w:rsid w:val="009212A1"/>
    <w:rsid w:val="00922756"/>
    <w:rsid w:val="009234C8"/>
    <w:rsid w:val="00923C94"/>
    <w:rsid w:val="009256C2"/>
    <w:rsid w:val="00925D4B"/>
    <w:rsid w:val="009266CE"/>
    <w:rsid w:val="00930249"/>
    <w:rsid w:val="009304ED"/>
    <w:rsid w:val="00940D37"/>
    <w:rsid w:val="009436B6"/>
    <w:rsid w:val="009452A2"/>
    <w:rsid w:val="00947532"/>
    <w:rsid w:val="00947941"/>
    <w:rsid w:val="00950941"/>
    <w:rsid w:val="00954B9F"/>
    <w:rsid w:val="00954FA8"/>
    <w:rsid w:val="00960EEA"/>
    <w:rsid w:val="00961EB3"/>
    <w:rsid w:val="00962AFE"/>
    <w:rsid w:val="00964C59"/>
    <w:rsid w:val="00966973"/>
    <w:rsid w:val="00966D73"/>
    <w:rsid w:val="0097371A"/>
    <w:rsid w:val="009770D2"/>
    <w:rsid w:val="0098134F"/>
    <w:rsid w:val="00983517"/>
    <w:rsid w:val="00985F56"/>
    <w:rsid w:val="00990247"/>
    <w:rsid w:val="00994387"/>
    <w:rsid w:val="009A0C4A"/>
    <w:rsid w:val="009A15F2"/>
    <w:rsid w:val="009A1BF1"/>
    <w:rsid w:val="009A2373"/>
    <w:rsid w:val="009A260E"/>
    <w:rsid w:val="009A5108"/>
    <w:rsid w:val="009A524C"/>
    <w:rsid w:val="009A7E8A"/>
    <w:rsid w:val="009B03C6"/>
    <w:rsid w:val="009B4265"/>
    <w:rsid w:val="009B56C8"/>
    <w:rsid w:val="009C5F9C"/>
    <w:rsid w:val="009C696D"/>
    <w:rsid w:val="009C7804"/>
    <w:rsid w:val="009D2C6B"/>
    <w:rsid w:val="009D3067"/>
    <w:rsid w:val="009D4E5D"/>
    <w:rsid w:val="009E464C"/>
    <w:rsid w:val="009F131A"/>
    <w:rsid w:val="009F17B6"/>
    <w:rsid w:val="009F2A69"/>
    <w:rsid w:val="009F540B"/>
    <w:rsid w:val="00A0048F"/>
    <w:rsid w:val="00A01A9E"/>
    <w:rsid w:val="00A046AD"/>
    <w:rsid w:val="00A05C84"/>
    <w:rsid w:val="00A06C60"/>
    <w:rsid w:val="00A1023A"/>
    <w:rsid w:val="00A14ECC"/>
    <w:rsid w:val="00A15583"/>
    <w:rsid w:val="00A177E0"/>
    <w:rsid w:val="00A20D9A"/>
    <w:rsid w:val="00A21391"/>
    <w:rsid w:val="00A21428"/>
    <w:rsid w:val="00A2184F"/>
    <w:rsid w:val="00A21CAD"/>
    <w:rsid w:val="00A22056"/>
    <w:rsid w:val="00A22EA6"/>
    <w:rsid w:val="00A2356E"/>
    <w:rsid w:val="00A23ED5"/>
    <w:rsid w:val="00A2768B"/>
    <w:rsid w:val="00A302FD"/>
    <w:rsid w:val="00A32125"/>
    <w:rsid w:val="00A3265F"/>
    <w:rsid w:val="00A34970"/>
    <w:rsid w:val="00A364A1"/>
    <w:rsid w:val="00A37C28"/>
    <w:rsid w:val="00A40950"/>
    <w:rsid w:val="00A45122"/>
    <w:rsid w:val="00A500D6"/>
    <w:rsid w:val="00A50F73"/>
    <w:rsid w:val="00A531D5"/>
    <w:rsid w:val="00A535AE"/>
    <w:rsid w:val="00A54436"/>
    <w:rsid w:val="00A54B7C"/>
    <w:rsid w:val="00A5526A"/>
    <w:rsid w:val="00A55B5A"/>
    <w:rsid w:val="00A55BB6"/>
    <w:rsid w:val="00A565C9"/>
    <w:rsid w:val="00A60BEF"/>
    <w:rsid w:val="00A612FD"/>
    <w:rsid w:val="00A63065"/>
    <w:rsid w:val="00A6551B"/>
    <w:rsid w:val="00A678E5"/>
    <w:rsid w:val="00A67A36"/>
    <w:rsid w:val="00A70D6E"/>
    <w:rsid w:val="00A727BB"/>
    <w:rsid w:val="00A76A6D"/>
    <w:rsid w:val="00A807F6"/>
    <w:rsid w:val="00A823E9"/>
    <w:rsid w:val="00A91E6F"/>
    <w:rsid w:val="00A9460C"/>
    <w:rsid w:val="00A9674B"/>
    <w:rsid w:val="00AA0377"/>
    <w:rsid w:val="00AA19E1"/>
    <w:rsid w:val="00AA2109"/>
    <w:rsid w:val="00AA4381"/>
    <w:rsid w:val="00AA5501"/>
    <w:rsid w:val="00AA7FC9"/>
    <w:rsid w:val="00AB0444"/>
    <w:rsid w:val="00AB12B5"/>
    <w:rsid w:val="00AB1B37"/>
    <w:rsid w:val="00AB3A82"/>
    <w:rsid w:val="00AB43D3"/>
    <w:rsid w:val="00AB5542"/>
    <w:rsid w:val="00AC1876"/>
    <w:rsid w:val="00AC1F3A"/>
    <w:rsid w:val="00AC2754"/>
    <w:rsid w:val="00AC27CF"/>
    <w:rsid w:val="00AC482F"/>
    <w:rsid w:val="00AC5337"/>
    <w:rsid w:val="00AC5D2F"/>
    <w:rsid w:val="00AC5DDB"/>
    <w:rsid w:val="00AC7102"/>
    <w:rsid w:val="00AD11C5"/>
    <w:rsid w:val="00AD146B"/>
    <w:rsid w:val="00AD24FE"/>
    <w:rsid w:val="00AD3EC9"/>
    <w:rsid w:val="00AD4C04"/>
    <w:rsid w:val="00AE1CE8"/>
    <w:rsid w:val="00AE1FCF"/>
    <w:rsid w:val="00AE5ACC"/>
    <w:rsid w:val="00AE5C43"/>
    <w:rsid w:val="00AE6727"/>
    <w:rsid w:val="00AF162E"/>
    <w:rsid w:val="00AF4274"/>
    <w:rsid w:val="00AF4745"/>
    <w:rsid w:val="00AF505A"/>
    <w:rsid w:val="00AF7D70"/>
    <w:rsid w:val="00B01041"/>
    <w:rsid w:val="00B01E68"/>
    <w:rsid w:val="00B029B7"/>
    <w:rsid w:val="00B06E22"/>
    <w:rsid w:val="00B072A4"/>
    <w:rsid w:val="00B076D6"/>
    <w:rsid w:val="00B106DD"/>
    <w:rsid w:val="00B10F46"/>
    <w:rsid w:val="00B15FB0"/>
    <w:rsid w:val="00B20DC3"/>
    <w:rsid w:val="00B24AD7"/>
    <w:rsid w:val="00B24B60"/>
    <w:rsid w:val="00B25DFB"/>
    <w:rsid w:val="00B277A3"/>
    <w:rsid w:val="00B317F4"/>
    <w:rsid w:val="00B344A8"/>
    <w:rsid w:val="00B40836"/>
    <w:rsid w:val="00B40E5C"/>
    <w:rsid w:val="00B424E6"/>
    <w:rsid w:val="00B42CDF"/>
    <w:rsid w:val="00B44945"/>
    <w:rsid w:val="00B46DF3"/>
    <w:rsid w:val="00B500BB"/>
    <w:rsid w:val="00B504C9"/>
    <w:rsid w:val="00B51396"/>
    <w:rsid w:val="00B51B64"/>
    <w:rsid w:val="00B52C7B"/>
    <w:rsid w:val="00B53F31"/>
    <w:rsid w:val="00B559FF"/>
    <w:rsid w:val="00B56013"/>
    <w:rsid w:val="00B569BA"/>
    <w:rsid w:val="00B56B63"/>
    <w:rsid w:val="00B570C6"/>
    <w:rsid w:val="00B61D43"/>
    <w:rsid w:val="00B61E44"/>
    <w:rsid w:val="00B634F8"/>
    <w:rsid w:val="00B63DB0"/>
    <w:rsid w:val="00B6590E"/>
    <w:rsid w:val="00B65E78"/>
    <w:rsid w:val="00B67491"/>
    <w:rsid w:val="00B6777E"/>
    <w:rsid w:val="00B74551"/>
    <w:rsid w:val="00B75D29"/>
    <w:rsid w:val="00B80A3C"/>
    <w:rsid w:val="00B824B9"/>
    <w:rsid w:val="00B856E4"/>
    <w:rsid w:val="00B8601E"/>
    <w:rsid w:val="00B87B91"/>
    <w:rsid w:val="00B9057E"/>
    <w:rsid w:val="00B929DE"/>
    <w:rsid w:val="00B93AD3"/>
    <w:rsid w:val="00BA626B"/>
    <w:rsid w:val="00BB0963"/>
    <w:rsid w:val="00BB2057"/>
    <w:rsid w:val="00BB2A95"/>
    <w:rsid w:val="00BB5658"/>
    <w:rsid w:val="00BB6ECC"/>
    <w:rsid w:val="00BB7BEB"/>
    <w:rsid w:val="00BC06E2"/>
    <w:rsid w:val="00BC0E09"/>
    <w:rsid w:val="00BC3784"/>
    <w:rsid w:val="00BD0DB8"/>
    <w:rsid w:val="00BD0F4E"/>
    <w:rsid w:val="00BD2052"/>
    <w:rsid w:val="00BD35B3"/>
    <w:rsid w:val="00BE04DB"/>
    <w:rsid w:val="00BE0D01"/>
    <w:rsid w:val="00BE3195"/>
    <w:rsid w:val="00BE5123"/>
    <w:rsid w:val="00BF1DF6"/>
    <w:rsid w:val="00BF3942"/>
    <w:rsid w:val="00BF5BD9"/>
    <w:rsid w:val="00BF5D55"/>
    <w:rsid w:val="00BF5E73"/>
    <w:rsid w:val="00BF7D34"/>
    <w:rsid w:val="00BF7F53"/>
    <w:rsid w:val="00C019B2"/>
    <w:rsid w:val="00C030BE"/>
    <w:rsid w:val="00C03508"/>
    <w:rsid w:val="00C04FBE"/>
    <w:rsid w:val="00C05050"/>
    <w:rsid w:val="00C054DA"/>
    <w:rsid w:val="00C05C87"/>
    <w:rsid w:val="00C06171"/>
    <w:rsid w:val="00C06ACB"/>
    <w:rsid w:val="00C07401"/>
    <w:rsid w:val="00C10329"/>
    <w:rsid w:val="00C1168F"/>
    <w:rsid w:val="00C1191C"/>
    <w:rsid w:val="00C11B65"/>
    <w:rsid w:val="00C11D33"/>
    <w:rsid w:val="00C125BC"/>
    <w:rsid w:val="00C1583E"/>
    <w:rsid w:val="00C2148C"/>
    <w:rsid w:val="00C24BB4"/>
    <w:rsid w:val="00C27462"/>
    <w:rsid w:val="00C27AA0"/>
    <w:rsid w:val="00C3156A"/>
    <w:rsid w:val="00C3188F"/>
    <w:rsid w:val="00C3269A"/>
    <w:rsid w:val="00C34EB2"/>
    <w:rsid w:val="00C36B79"/>
    <w:rsid w:val="00C370AF"/>
    <w:rsid w:val="00C3796C"/>
    <w:rsid w:val="00C40E3B"/>
    <w:rsid w:val="00C47FE7"/>
    <w:rsid w:val="00C5114B"/>
    <w:rsid w:val="00C53AA1"/>
    <w:rsid w:val="00C5426A"/>
    <w:rsid w:val="00C54B25"/>
    <w:rsid w:val="00C611F3"/>
    <w:rsid w:val="00C61677"/>
    <w:rsid w:val="00C62148"/>
    <w:rsid w:val="00C62F57"/>
    <w:rsid w:val="00C63476"/>
    <w:rsid w:val="00C674F9"/>
    <w:rsid w:val="00C67957"/>
    <w:rsid w:val="00C67D52"/>
    <w:rsid w:val="00C70DF7"/>
    <w:rsid w:val="00C715A3"/>
    <w:rsid w:val="00C72336"/>
    <w:rsid w:val="00C75198"/>
    <w:rsid w:val="00C756DC"/>
    <w:rsid w:val="00C7575B"/>
    <w:rsid w:val="00C76FC1"/>
    <w:rsid w:val="00C830C6"/>
    <w:rsid w:val="00C90940"/>
    <w:rsid w:val="00C912B3"/>
    <w:rsid w:val="00C9493B"/>
    <w:rsid w:val="00C95D88"/>
    <w:rsid w:val="00C96D03"/>
    <w:rsid w:val="00C978D3"/>
    <w:rsid w:val="00C97FB5"/>
    <w:rsid w:val="00CA00D9"/>
    <w:rsid w:val="00CA0E93"/>
    <w:rsid w:val="00CA1E70"/>
    <w:rsid w:val="00CA5BDB"/>
    <w:rsid w:val="00CA5EA3"/>
    <w:rsid w:val="00CA70BE"/>
    <w:rsid w:val="00CA791D"/>
    <w:rsid w:val="00CB3337"/>
    <w:rsid w:val="00CD038C"/>
    <w:rsid w:val="00CD10A4"/>
    <w:rsid w:val="00CD15E1"/>
    <w:rsid w:val="00CD3336"/>
    <w:rsid w:val="00CE074B"/>
    <w:rsid w:val="00CE2851"/>
    <w:rsid w:val="00CE2C52"/>
    <w:rsid w:val="00CE3ECA"/>
    <w:rsid w:val="00CE476B"/>
    <w:rsid w:val="00CE54A7"/>
    <w:rsid w:val="00CE6B3E"/>
    <w:rsid w:val="00CE758B"/>
    <w:rsid w:val="00CF231F"/>
    <w:rsid w:val="00CF7EF1"/>
    <w:rsid w:val="00D07ECF"/>
    <w:rsid w:val="00D11D5B"/>
    <w:rsid w:val="00D129AF"/>
    <w:rsid w:val="00D13817"/>
    <w:rsid w:val="00D15FC9"/>
    <w:rsid w:val="00D16895"/>
    <w:rsid w:val="00D2238B"/>
    <w:rsid w:val="00D247D7"/>
    <w:rsid w:val="00D254ED"/>
    <w:rsid w:val="00D25849"/>
    <w:rsid w:val="00D25A70"/>
    <w:rsid w:val="00D25B7F"/>
    <w:rsid w:val="00D264EE"/>
    <w:rsid w:val="00D30500"/>
    <w:rsid w:val="00D30860"/>
    <w:rsid w:val="00D310CE"/>
    <w:rsid w:val="00D31814"/>
    <w:rsid w:val="00D31BD0"/>
    <w:rsid w:val="00D323DD"/>
    <w:rsid w:val="00D34400"/>
    <w:rsid w:val="00D346CC"/>
    <w:rsid w:val="00D36187"/>
    <w:rsid w:val="00D36532"/>
    <w:rsid w:val="00D420D0"/>
    <w:rsid w:val="00D4402E"/>
    <w:rsid w:val="00D51C5A"/>
    <w:rsid w:val="00D53007"/>
    <w:rsid w:val="00D53AB4"/>
    <w:rsid w:val="00D546BD"/>
    <w:rsid w:val="00D551E5"/>
    <w:rsid w:val="00D57769"/>
    <w:rsid w:val="00D63485"/>
    <w:rsid w:val="00D63832"/>
    <w:rsid w:val="00D63C07"/>
    <w:rsid w:val="00D6469A"/>
    <w:rsid w:val="00D646DB"/>
    <w:rsid w:val="00D648AD"/>
    <w:rsid w:val="00D6519C"/>
    <w:rsid w:val="00D6766C"/>
    <w:rsid w:val="00D711B6"/>
    <w:rsid w:val="00D81593"/>
    <w:rsid w:val="00D837DF"/>
    <w:rsid w:val="00D83CF0"/>
    <w:rsid w:val="00D84C91"/>
    <w:rsid w:val="00D855AD"/>
    <w:rsid w:val="00D85848"/>
    <w:rsid w:val="00D8713B"/>
    <w:rsid w:val="00D90ED9"/>
    <w:rsid w:val="00D935CB"/>
    <w:rsid w:val="00D95573"/>
    <w:rsid w:val="00D975AC"/>
    <w:rsid w:val="00D97E0A"/>
    <w:rsid w:val="00DA041D"/>
    <w:rsid w:val="00DA0DC2"/>
    <w:rsid w:val="00DA0E60"/>
    <w:rsid w:val="00DA3638"/>
    <w:rsid w:val="00DA3707"/>
    <w:rsid w:val="00DA52D0"/>
    <w:rsid w:val="00DA5A80"/>
    <w:rsid w:val="00DB0DE8"/>
    <w:rsid w:val="00DB0FF0"/>
    <w:rsid w:val="00DB1FE6"/>
    <w:rsid w:val="00DB5DD9"/>
    <w:rsid w:val="00DB7CCF"/>
    <w:rsid w:val="00DC1169"/>
    <w:rsid w:val="00DC2566"/>
    <w:rsid w:val="00DC57F7"/>
    <w:rsid w:val="00DC77A5"/>
    <w:rsid w:val="00DD01D5"/>
    <w:rsid w:val="00DD02FC"/>
    <w:rsid w:val="00DD160A"/>
    <w:rsid w:val="00DD2764"/>
    <w:rsid w:val="00DD3F58"/>
    <w:rsid w:val="00DD57D8"/>
    <w:rsid w:val="00DD61C0"/>
    <w:rsid w:val="00DE27DD"/>
    <w:rsid w:val="00DF0AEA"/>
    <w:rsid w:val="00DF635D"/>
    <w:rsid w:val="00E01A89"/>
    <w:rsid w:val="00E01B06"/>
    <w:rsid w:val="00E02AD3"/>
    <w:rsid w:val="00E04DBD"/>
    <w:rsid w:val="00E05E03"/>
    <w:rsid w:val="00E060B4"/>
    <w:rsid w:val="00E14005"/>
    <w:rsid w:val="00E150FC"/>
    <w:rsid w:val="00E16112"/>
    <w:rsid w:val="00E1723C"/>
    <w:rsid w:val="00E177AC"/>
    <w:rsid w:val="00E20F22"/>
    <w:rsid w:val="00E21638"/>
    <w:rsid w:val="00E21C24"/>
    <w:rsid w:val="00E23755"/>
    <w:rsid w:val="00E24209"/>
    <w:rsid w:val="00E24EAA"/>
    <w:rsid w:val="00E26858"/>
    <w:rsid w:val="00E26A50"/>
    <w:rsid w:val="00E278F8"/>
    <w:rsid w:val="00E30708"/>
    <w:rsid w:val="00E34596"/>
    <w:rsid w:val="00E357F6"/>
    <w:rsid w:val="00E359F6"/>
    <w:rsid w:val="00E417D3"/>
    <w:rsid w:val="00E44A58"/>
    <w:rsid w:val="00E513F7"/>
    <w:rsid w:val="00E530CE"/>
    <w:rsid w:val="00E54947"/>
    <w:rsid w:val="00E558BF"/>
    <w:rsid w:val="00E5686E"/>
    <w:rsid w:val="00E6092E"/>
    <w:rsid w:val="00E62EF8"/>
    <w:rsid w:val="00E64919"/>
    <w:rsid w:val="00E676FF"/>
    <w:rsid w:val="00E70C67"/>
    <w:rsid w:val="00E71C1B"/>
    <w:rsid w:val="00E74278"/>
    <w:rsid w:val="00E742A5"/>
    <w:rsid w:val="00E76D1E"/>
    <w:rsid w:val="00E82DFF"/>
    <w:rsid w:val="00E84D63"/>
    <w:rsid w:val="00E8627C"/>
    <w:rsid w:val="00E868A4"/>
    <w:rsid w:val="00E86B84"/>
    <w:rsid w:val="00E95D4B"/>
    <w:rsid w:val="00E95EA8"/>
    <w:rsid w:val="00E9709A"/>
    <w:rsid w:val="00EA1572"/>
    <w:rsid w:val="00EA1A53"/>
    <w:rsid w:val="00EA36CD"/>
    <w:rsid w:val="00EA57A7"/>
    <w:rsid w:val="00EA6986"/>
    <w:rsid w:val="00EB3089"/>
    <w:rsid w:val="00EB3719"/>
    <w:rsid w:val="00EB427C"/>
    <w:rsid w:val="00EB6347"/>
    <w:rsid w:val="00EC4D3B"/>
    <w:rsid w:val="00EC5F0A"/>
    <w:rsid w:val="00EC720A"/>
    <w:rsid w:val="00EC75EB"/>
    <w:rsid w:val="00EC7898"/>
    <w:rsid w:val="00ED24E2"/>
    <w:rsid w:val="00ED385C"/>
    <w:rsid w:val="00ED5320"/>
    <w:rsid w:val="00ED71D7"/>
    <w:rsid w:val="00EE128E"/>
    <w:rsid w:val="00EE22D1"/>
    <w:rsid w:val="00EE4108"/>
    <w:rsid w:val="00EE43F3"/>
    <w:rsid w:val="00EE4C71"/>
    <w:rsid w:val="00EE4F7A"/>
    <w:rsid w:val="00EE576D"/>
    <w:rsid w:val="00EE5BDB"/>
    <w:rsid w:val="00EE7363"/>
    <w:rsid w:val="00EF05C8"/>
    <w:rsid w:val="00EF4B38"/>
    <w:rsid w:val="00EF6245"/>
    <w:rsid w:val="00EF672A"/>
    <w:rsid w:val="00F02674"/>
    <w:rsid w:val="00F026E1"/>
    <w:rsid w:val="00F027E3"/>
    <w:rsid w:val="00F029B9"/>
    <w:rsid w:val="00F07B46"/>
    <w:rsid w:val="00F13399"/>
    <w:rsid w:val="00F141FA"/>
    <w:rsid w:val="00F146CA"/>
    <w:rsid w:val="00F15BB0"/>
    <w:rsid w:val="00F22AD0"/>
    <w:rsid w:val="00F273AA"/>
    <w:rsid w:val="00F30221"/>
    <w:rsid w:val="00F30664"/>
    <w:rsid w:val="00F3186A"/>
    <w:rsid w:val="00F322A8"/>
    <w:rsid w:val="00F3358D"/>
    <w:rsid w:val="00F34FE1"/>
    <w:rsid w:val="00F376D8"/>
    <w:rsid w:val="00F37FF3"/>
    <w:rsid w:val="00F40345"/>
    <w:rsid w:val="00F4239E"/>
    <w:rsid w:val="00F42E7D"/>
    <w:rsid w:val="00F467F7"/>
    <w:rsid w:val="00F47FEC"/>
    <w:rsid w:val="00F51437"/>
    <w:rsid w:val="00F51554"/>
    <w:rsid w:val="00F52D2F"/>
    <w:rsid w:val="00F5371C"/>
    <w:rsid w:val="00F5387D"/>
    <w:rsid w:val="00F573B6"/>
    <w:rsid w:val="00F57BCF"/>
    <w:rsid w:val="00F65EAC"/>
    <w:rsid w:val="00F66E97"/>
    <w:rsid w:val="00F70D4A"/>
    <w:rsid w:val="00F71118"/>
    <w:rsid w:val="00F712AF"/>
    <w:rsid w:val="00F71C96"/>
    <w:rsid w:val="00F72926"/>
    <w:rsid w:val="00F75EF4"/>
    <w:rsid w:val="00F77135"/>
    <w:rsid w:val="00F83F2E"/>
    <w:rsid w:val="00F875FE"/>
    <w:rsid w:val="00F930E4"/>
    <w:rsid w:val="00F953D9"/>
    <w:rsid w:val="00FA4303"/>
    <w:rsid w:val="00FA4636"/>
    <w:rsid w:val="00FA5455"/>
    <w:rsid w:val="00FA6286"/>
    <w:rsid w:val="00FA6C42"/>
    <w:rsid w:val="00FB1042"/>
    <w:rsid w:val="00FB27B8"/>
    <w:rsid w:val="00FB44C1"/>
    <w:rsid w:val="00FB4D12"/>
    <w:rsid w:val="00FB55BC"/>
    <w:rsid w:val="00FB5753"/>
    <w:rsid w:val="00FB641A"/>
    <w:rsid w:val="00FB7F7D"/>
    <w:rsid w:val="00FC11A3"/>
    <w:rsid w:val="00FC5732"/>
    <w:rsid w:val="00FC6A24"/>
    <w:rsid w:val="00FD1DFF"/>
    <w:rsid w:val="00FD269E"/>
    <w:rsid w:val="00FD34CA"/>
    <w:rsid w:val="00FD421E"/>
    <w:rsid w:val="00FD461D"/>
    <w:rsid w:val="00FD6A70"/>
    <w:rsid w:val="00FD7294"/>
    <w:rsid w:val="00FE036A"/>
    <w:rsid w:val="00FE0A7B"/>
    <w:rsid w:val="00FE148B"/>
    <w:rsid w:val="00FE33C5"/>
    <w:rsid w:val="00FE69A4"/>
    <w:rsid w:val="00FE71EC"/>
    <w:rsid w:val="00FE782B"/>
    <w:rsid w:val="00FF08B5"/>
    <w:rsid w:val="00FF0DB9"/>
    <w:rsid w:val="00FF14F4"/>
    <w:rsid w:val="00FF376D"/>
    <w:rsid w:val="00FF4CA6"/>
    <w:rsid w:val="00FF5581"/>
    <w:rsid w:val="00FF5A16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E3B9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F53"/>
    <w:pPr>
      <w:widowControl w:val="0"/>
      <w:autoSpaceDE w:val="0"/>
      <w:autoSpaceDN w:val="0"/>
      <w:adjustRightInd w:val="0"/>
    </w:pPr>
    <w:rPr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7F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64B8E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D53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007"/>
  </w:style>
  <w:style w:type="paragraph" w:styleId="Footer">
    <w:name w:val="footer"/>
    <w:basedOn w:val="Normal"/>
    <w:link w:val="FooterChar"/>
    <w:uiPriority w:val="99"/>
    <w:unhideWhenUsed/>
    <w:rsid w:val="00D53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007"/>
  </w:style>
  <w:style w:type="paragraph" w:styleId="BalloonText">
    <w:name w:val="Balloon Text"/>
    <w:basedOn w:val="Normal"/>
    <w:link w:val="BalloonTextChar"/>
    <w:uiPriority w:val="99"/>
    <w:semiHidden/>
    <w:unhideWhenUsed/>
    <w:rsid w:val="00D53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0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5583"/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6655FF"/>
    <w:pPr>
      <w:jc w:val="center"/>
    </w:pPr>
    <w:rPr>
      <w:rFonts w:ascii="Arial" w:hAnsi="Arial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6655FF"/>
    <w:rPr>
      <w:rFonts w:ascii="Arial" w:hAnsi="Arial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F7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F7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8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80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E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rent.Whitten@ks.gov" TargetMode="External"/><Relationship Id="rId18" Type="http://schemas.openxmlformats.org/officeDocument/2006/relationships/image" Target="cid:image010.jpg@01D395C9.649B229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dmin.ks.gov/offices/ofpm/real-estate-leasing/bid-solicitations-for-leased-space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cid:image011.jpg@01D395C9.649B2290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cid:image008.jpg@01D395C9.649B2290" TargetMode="Externa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_x0020_ID xmlns="633f8160-00bf-4eee-8632-21cbc6036408"/>
    <_DCDateModified xmlns="http://schemas.microsoft.com/sharepoint/v3/fields"/>
    <Author1 xmlns="633f8160-00bf-4eee-8632-21cbc6036408">
      <UserInfo>
        <DisplayName/>
        <AccountId/>
        <AccountType/>
      </UserInfo>
    </Author1>
    <Related_x0020_Party xmlns="633f8160-00bf-4eee-8632-21cbc6036408" xsi:nil="true"/>
    <Document_x0020_Status xmlns="633f8160-00bf-4eee-8632-21cbc6036408"/>
    <Comment1 xmlns="633f8160-00bf-4eee-8632-21cbc6036408" xsi:nil="true"/>
    <Client_x0020_ID xmlns="633f8160-00bf-4eee-8632-21cbc6036408"/>
    <_DCDateCreated xmlns="http://schemas.microsoft.com/sharepoint/v3/fields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10-LH Secretary" ma:contentTypeID="0x010104003D0288BBC636BA47A1582D8A78599EC406000FD1AC0F57F34D40A41FF7DAB009F5C5" ma:contentTypeVersion="153" ma:contentTypeDescription="Letter Head Secretary" ma:contentTypeScope="" ma:versionID="392b1e774a52e97fe85f09f194ebdfba">
  <xsd:schema xmlns:xsd="http://www.w3.org/2001/XMLSchema" xmlns:xs="http://www.w3.org/2001/XMLSchema" xmlns:p="http://schemas.microsoft.com/office/2006/metadata/properties" xmlns:ns2="633f8160-00bf-4eee-8632-21cbc6036408" xmlns:ns3="http://schemas.microsoft.com/sharepoint/v3/fields" targetNamespace="http://schemas.microsoft.com/office/2006/metadata/properties" ma:root="true" ma:fieldsID="88d0015a52232907bef8da0726d6b3a6" ns2:_="" ns3:_="">
    <xsd:import namespace="633f8160-00bf-4eee-8632-21cbc603640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lient_x0020_ID"/>
                <xsd:element ref="ns2:Subject_x0020_ID"/>
                <xsd:element ref="ns3:_DCDateCreated"/>
                <xsd:element ref="ns3:_DCDateModified"/>
                <xsd:element ref="ns2:Author1"/>
                <xsd:element ref="ns2:_dlc_Exempt" minOccurs="0"/>
                <xsd:element ref="ns2:Related_x0020_Party" minOccurs="0"/>
                <xsd:element ref="ns2:Comment1" minOccurs="0"/>
                <xsd:element ref="ns2:Document_x0020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f8160-00bf-4eee-8632-21cbc6036408" elementFormDefault="qualified">
    <xsd:import namespace="http://schemas.microsoft.com/office/2006/documentManagement/types"/>
    <xsd:import namespace="http://schemas.microsoft.com/office/infopath/2007/PartnerControls"/>
    <xsd:element name="Client_x0020_ID" ma:index="8" ma:displayName="Client ID" ma:format="Dropdown" ma:internalName="Client_x0020_ID" ma:readOnly="false">
      <xsd:simpleType>
        <xsd:restriction base="dms:Choice">
          <xsd:enumeration value="A&amp;R"/>
          <xsd:enumeration value="Board of Nursing"/>
          <xsd:enumeration value="Board of Tax Appeals"/>
          <xsd:enumeration value="BSRB"/>
          <xsd:enumeration value="Budget"/>
          <xsd:enumeration value="DISC"/>
          <xsd:enumeration value="DFM"/>
          <xsd:enumeration value="DOA"/>
          <xsd:enumeration value="DPS"/>
          <xsd:enumeration value="Finance Council"/>
          <xsd:enumeration value="Governor"/>
          <xsd:enumeration value="HCC"/>
          <xsd:enumeration value="KCC"/>
          <xsd:enumeration value="KCVA"/>
          <xsd:enumeration value="KUMC"/>
          <xsd:enumeration value="Legal"/>
          <xsd:enumeration value="OAH"/>
          <xsd:enumeration value="Printing/Surplus"/>
          <xsd:enumeration value="Purchases"/>
          <xsd:enumeration value="Secretary"/>
        </xsd:restriction>
      </xsd:simpleType>
    </xsd:element>
    <xsd:element name="Subject_x0020_ID" ma:index="9" ma:displayName="Subject ID" ma:format="Dropdown" ma:internalName="Subject_x0020_ID" ma:readOnly="false">
      <xsd:simpleType>
        <xsd:restriction base="dms:Choice">
          <xsd:enumeration value="Administration"/>
          <xsd:enumeration value="Answer"/>
          <xsd:enumeration value="Bid Protest"/>
          <xsd:enumeration value="Budget"/>
          <xsd:enumeration value="Budget Expenditure Reports"/>
          <xsd:enumeration value="Budget Narratives"/>
          <xsd:enumeration value="Civil Service Complaint"/>
          <xsd:enumeration value="Clemency"/>
          <xsd:enumeration value="Collections, KCC"/>
          <xsd:enumeration value="Collections, KUMC"/>
          <xsd:enumeration value="Collections, Others"/>
          <xsd:enumeration value="Commercial Transactions"/>
          <xsd:enumeration value="Contracts"/>
          <xsd:enumeration value="Contracts, Ancillary"/>
          <xsd:enumeration value="Contracts, Architectural"/>
          <xsd:enumeration value="Contracts, Consulting"/>
          <xsd:enumeration value="Contracts, Engineering"/>
          <xsd:enumeration value="Contracts, Financing"/>
          <xsd:enumeration value="Contracts, Interior Design"/>
          <xsd:enumeration value="Contracts, On-Call Architectural"/>
          <xsd:enumeration value="Contracts, On-Call Engineering"/>
          <xsd:enumeration value="Contracts, On-Call Interior Design"/>
          <xsd:enumeration value="Contracts, Services"/>
          <xsd:enumeration value="Contracts, Software"/>
          <xsd:enumeration value="Deeds"/>
          <xsd:enumeration value="Deferred Compensation Plan"/>
          <xsd:enumeration value="Deposition Notice"/>
          <xsd:enumeration value="EEOC"/>
          <xsd:enumeration value="Employment"/>
          <xsd:enumeration value="Entry of Appearance"/>
          <xsd:enumeration value="Ethics"/>
          <xsd:enumeration value="Finance"/>
          <xsd:enumeration value="Financial"/>
          <xsd:enumeration value="Garnishment"/>
          <xsd:enumeration value="Journal Entry"/>
          <xsd:enumeration value="KHRC Complaint"/>
          <xsd:enumeration value="Labor"/>
          <xsd:enumeration value="Leases"/>
          <xsd:enumeration value="Legislation"/>
          <xsd:enumeration value="Litigation"/>
          <xsd:enumeration value="Memorandum in Opposition"/>
          <xsd:enumeration value="Memorandum in Support"/>
          <xsd:enumeration value="Minutes"/>
          <xsd:enumeration value="Motion"/>
          <xsd:enumeration value="Motion to Dismiss"/>
          <xsd:enumeration value="Motion to Withdraw"/>
          <xsd:enumeration value="Notice"/>
          <xsd:enumeration value="Open Records"/>
          <xsd:enumeration value="Order"/>
          <xsd:enumeration value="Other"/>
          <xsd:enumeration value="PBC"/>
          <xsd:enumeration value="Petition"/>
          <xsd:enumeration value="Purchasing"/>
          <xsd:enumeration value="Real Estate/Construction"/>
          <xsd:enumeration value="Register Notices"/>
          <xsd:enumeration value="Regulations"/>
          <xsd:enumeration value="Response"/>
          <xsd:enumeration value="Request for Evidentiary Hearing"/>
          <xsd:enumeration value="Request for Oral Argument"/>
          <xsd:enumeration value="Satisfaction of Judgment"/>
          <xsd:enumeration value="Seminars"/>
          <xsd:enumeration value="Set-Off"/>
          <xsd:enumeration value="Subpoena"/>
          <xsd:enumeration value="Summary Judgment Motion"/>
          <xsd:enumeration value="Tort Claim"/>
          <xsd:enumeration value="Unemployment"/>
          <xsd:enumeration value="Vehicle Complaints/Parking Tickets"/>
        </xsd:restriction>
      </xsd:simpleType>
    </xsd:element>
    <xsd:element name="Author1" ma:index="12" ma:displayName="Authored by" ma:list="UserInfo" ma:SharePointGroup="6" ma:internalName="Auth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Related_x0020_Party" ma:index="14" nillable="true" ma:displayName="Related Party" ma:description="Please enter the name of a related party member." ma:internalName="Related_x0020_Party">
      <xsd:simpleType>
        <xsd:restriction base="dms:Text">
          <xsd:maxLength value="30"/>
        </xsd:restriction>
      </xsd:simpleType>
    </xsd:element>
    <xsd:element name="Comment1" ma:index="15" nillable="true" ma:displayName="Comment" ma:internalName="Comment1">
      <xsd:simpleType>
        <xsd:restriction base="dms:Note">
          <xsd:maxLength value="255"/>
        </xsd:restriction>
      </xsd:simpleType>
    </xsd:element>
    <xsd:element name="Document_x0020_Status" ma:index="16" ma:displayName="Document Status" ma:format="Dropdown" ma:internalName="Document_x0020_Status" ma:readOnly="false">
      <xsd:simpleType>
        <xsd:restriction base="dms:Choice">
          <xsd:enumeration value="Not Started"/>
          <xsd:enumeration value="Deferr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ma:displayName="Date Created" ma:description="The date on which this resource was created" ma:format="DateOnly" ma:internalName="_DCDateCreated" ma:readOnly="false">
      <xsd:simpleType>
        <xsd:restriction base="dms:DateTime"/>
      </xsd:simpleType>
    </xsd:element>
    <xsd:element name="_DCDateModified" ma:index="11" ma:displayName="Date Modified" ma:description="The date on which this resource was last modified" ma:format="DateOnly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p:Policy xmlns:p="office.server.policy" id="2d025047-78fc-4e54-95d3-db348d8fd4e7" local="false">
  <p:Name>Main Audit Policy</p:Name>
  <p:Description/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1A183D88-77C4-480C-B926-EBF986D93B66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633f8160-00bf-4eee-8632-21cbc6036408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5EE0F7-F0A8-43F5-BEB8-AA4AEAE9A87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B9BFDBC-8809-442E-B0E7-5901D80C03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871D33-C73E-4BA1-89D3-778B9B6C0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f8160-00bf-4eee-8632-21cbc603640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AED29A-6B07-4362-B570-EADEE48E952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DCB1512-9B55-4137-9165-56940A4B437B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2018-02-13T21:45:00Z</dcterms:created>
  <dcterms:modified xsi:type="dcterms:W3CDTF">2018-02-13T21:45:00Z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0x010104003D0288BBC636BA47A1582D8A78599EC406000FD1AC0F57F34D40A41FF7DAB009F5C5</vt:lpwstr>
  </property>
</Properties>
</file>